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3F1A" w14:textId="2751161B" w:rsidR="00BE1EE9" w:rsidRDefault="00C66975" w:rsidP="00AB2F16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1271D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prelungește</w:t>
      </w:r>
      <w:r w:rsidR="00491DF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vacante</w:t>
      </w:r>
      <w:proofErr w:type="spellEnd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Specialist </w:t>
      </w:r>
      <w:r w:rsid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superior</w:t>
      </w:r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</w:t>
      </w:r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erpreți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traducători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Sîngerei</w:t>
      </w:r>
      <w:proofErr w:type="spellEnd"/>
      <w:r w:rsid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spellStart"/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perioadă</w:t>
      </w:r>
      <w:proofErr w:type="spellEnd"/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ne</w:t>
      </w:r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determinată</w:t>
      </w:r>
      <w:proofErr w:type="spellEnd"/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1A3FDEAE" w14:textId="29E9D605" w:rsidR="00C66975" w:rsidRDefault="00C66975" w:rsidP="00C6697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</w:t>
      </w:r>
      <w:r w:rsidR="004707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rmen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340E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29.03</w:t>
      </w:r>
      <w:bookmarkStart w:id="0" w:name="_GoBack"/>
      <w:bookmarkEnd w:id="0"/>
      <w:r w:rsidR="00DB2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1F4E7814" w14:textId="77777777" w:rsidR="00C66975" w:rsidRDefault="00C66975" w:rsidP="00C6697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206159F4" w14:textId="3AEEF6BA" w:rsidR="00C66975" w:rsidRDefault="00C66975" w:rsidP="00C6697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r w:rsidR="00491DF2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aprobat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</w:t>
      </w:r>
      <w:r w:rsidR="00B71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201 din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martie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2009,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de:</w:t>
      </w:r>
    </w:p>
    <w:p w14:paraId="51C4B27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1A95BA7A" w14:textId="33B55900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- Specialist </w:t>
      </w:r>
      <w:r w:rsid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superior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interpreți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traducători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Sîngerei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3E8CD3EA" w14:textId="3C8D0BFE" w:rsidR="00C66975" w:rsidRDefault="00C66975" w:rsidP="00C66975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concurs:</w:t>
      </w:r>
    </w:p>
    <w:p w14:paraId="3BAA8C74" w14:textId="67344F48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candida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18DB0CD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26877D20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capacitatea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6D80E3D" w14:textId="1F9497CA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obţinerii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9A71D4B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B1B85A3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9E28B5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30778BE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0AFF475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</w:t>
      </w:r>
    </w:p>
    <w:p w14:paraId="7941E17A" w14:textId="228FDD2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cerinţele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specific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6F73EF44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33A035DC" w14:textId="77777777" w:rsidR="001C101A" w:rsidRDefault="00C66975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r w:rsidR="001C101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Persoanele interesate urmează să depună personal /prin poştă /prin e-mail dosarul de concurs, care conţine:</w:t>
      </w:r>
    </w:p>
    <w:p w14:paraId="243F0008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a) formularul de participare, specificat în anexa la prezentul Regulament;</w:t>
      </w:r>
    </w:p>
    <w:p w14:paraId="1FF0F4D8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b) copia buletinului de identitate;</w:t>
      </w:r>
    </w:p>
    <w:p w14:paraId="79EDD64F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c) copiile diplomelor de studii şi ale certificatelor de absolvire a cursurilor de perfecţionare profesională şi/sau de specializare;</w:t>
      </w:r>
    </w:p>
    <w:p w14:paraId="34439EB8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d) documente ce atestă experienţa profesională (copia carnetului de muncă, certificate privind activitatea profesională desfăşurată după data de 1 ianuarie 2019 sau alte documente confirmative);</w:t>
      </w:r>
    </w:p>
    <w:p w14:paraId="212CC2CD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>e) certificatul medical – dacă în fişa postului pentru funcţia respectivă, sînt stabilite cerinţe speciale de sănătate;</w:t>
      </w:r>
    </w:p>
    <w:p w14:paraId="4D39F0AA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f) cazierul judiciar;</w:t>
      </w:r>
    </w:p>
    <w:p w14:paraId="42D27A75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g) documentele care atestă prestarea voluntariatului – în cazul în care candidatul consideră necesar.</w:t>
      </w:r>
    </w:p>
    <w:p w14:paraId="1FB0A609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</w:p>
    <w:p w14:paraId="56DE5E57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 documentelor prezentate pot fi autentificate de notar sau se prezintă împreună cu documentele originale pentru a verifica veridicitatea lor.</w:t>
      </w:r>
    </w:p>
    <w:p w14:paraId="2BD61CDA" w14:textId="77777777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 care deţin acte de studii eliberate de instituţiile de învăţământ acreditate în  ţara de provenienţă urmează să prezinte Certificatul de recunoaştere şi echivalare, act eliberat de către Ministerul Educaţiei.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501DAA97" w14:textId="292741CA" w:rsidR="001C101A" w:rsidRDefault="001C101A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Termenul de depunere a documentelor pentru participare la concurs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30.08.2023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, ora 16:00</w:t>
      </w:r>
    </w:p>
    <w:p w14:paraId="00360CF4" w14:textId="1D264311" w:rsidR="00C66975" w:rsidRDefault="00BE1EE9" w:rsidP="001C101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</w:pPr>
      <w:r w:rsidRP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Sarcinile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bază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ale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:</w:t>
      </w:r>
    </w:p>
    <w:p w14:paraId="0BDF2ABD" w14:textId="77777777" w:rsidR="00491DF2" w:rsidRPr="00BE1EE9" w:rsidRDefault="00491DF2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349B946E" w14:textId="77777777" w:rsidR="00C66975" w:rsidRDefault="00C66975" w:rsidP="00C66975">
      <w:pPr>
        <w:tabs>
          <w:tab w:val="left" w:pos="318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1. Participarea la ședințele judiciare și efectuarea traducerii simultane;</w:t>
      </w:r>
    </w:p>
    <w:p w14:paraId="4F9A04BF" w14:textId="77777777" w:rsidR="00C66975" w:rsidRDefault="00C66975" w:rsidP="00C66975">
      <w:pPr>
        <w:widowControl w:val="0"/>
        <w:tabs>
          <w:tab w:val="left" w:pos="318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 Asigurarea interpretării la cererea participanţilor la proces în şedinţele de judecată;</w:t>
      </w:r>
    </w:p>
    <w:p w14:paraId="62B4F1DF" w14:textId="77777777" w:rsidR="00C66975" w:rsidRDefault="00C66975" w:rsidP="00C66975">
      <w:pPr>
        <w:widowControl w:val="0"/>
        <w:tabs>
          <w:tab w:val="left" w:pos="318"/>
          <w:tab w:val="left" w:pos="426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3. Asigurarea respectării drepturilor procesuale ale litiganților în conformitate cu prevederile Codului de procedură civilă și Codului de procedură penală;</w:t>
      </w:r>
    </w:p>
    <w:p w14:paraId="52AFD3B9" w14:textId="77777777" w:rsidR="00C66975" w:rsidRDefault="00C66975" w:rsidP="00C66975">
      <w:pPr>
        <w:widowControl w:val="0"/>
        <w:tabs>
          <w:tab w:val="left" w:pos="318"/>
          <w:tab w:val="left" w:pos="426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4. Executarea traducerii actelor procedurale în scris;</w:t>
      </w:r>
    </w:p>
    <w:p w14:paraId="3E5A46A2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Traducerea completă, exactă a hotărârilor şi a altor materiale, traducerea cărora se solicită.</w:t>
      </w:r>
    </w:p>
    <w:p w14:paraId="28549A4E" w14:textId="7A48C47E" w:rsidR="00C66975" w:rsidRDefault="00BE1EE9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</w:t>
      </w:r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.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specific</w:t>
      </w:r>
      <w:r w:rsidR="00672F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50B079ED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D425FE7" w14:textId="553C4745" w:rsidR="00C66975" w:rsidRPr="00433327" w:rsidRDefault="00C66975" w:rsidP="00C66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71409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B71409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experienţă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1665DC7D" w14:textId="77777777" w:rsidR="00C66975" w:rsidRPr="00433327" w:rsidRDefault="00C66975" w:rsidP="00C6697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abilităţi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computerului</w:t>
      </w:r>
      <w:proofErr w:type="spellEnd"/>
    </w:p>
    <w:p w14:paraId="5CC86A65" w14:textId="77777777" w:rsidR="00C66975" w:rsidRDefault="00C66975" w:rsidP="00C6697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9AC22E4" w14:textId="77777777" w:rsidR="00B71409" w:rsidRDefault="00B71409" w:rsidP="00B7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Bibliografia concursului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1BC344BF" w14:textId="77777777" w:rsidR="00B71409" w:rsidRDefault="00B71409" w:rsidP="00B71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1. Constituţia Republicii Moldova; </w:t>
      </w:r>
    </w:p>
    <w:p w14:paraId="2D31048B" w14:textId="77777777" w:rsidR="00B71409" w:rsidRDefault="00B71409" w:rsidP="00B71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2. Acte legislative specifice domeniului de specialitate:</w:t>
      </w:r>
    </w:p>
    <w:p w14:paraId="4C8801F7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Procedură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Civilă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30.05.2003;</w:t>
      </w:r>
    </w:p>
    <w:p w14:paraId="18C046C9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Civil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06.06.2002;</w:t>
      </w:r>
    </w:p>
    <w:p w14:paraId="23684FA2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28.03.2003;</w:t>
      </w:r>
    </w:p>
    <w:p w14:paraId="73C3BFAF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17.07.2014;</w:t>
      </w:r>
    </w:p>
    <w:p w14:paraId="379D8181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Penal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18.04.2002;</w:t>
      </w:r>
    </w:p>
    <w:p w14:paraId="307DFF1E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procedură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penală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14.03.2003;</w:t>
      </w:r>
    </w:p>
    <w:p w14:paraId="6CB0DFC9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Contravenţional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24.10.2008;</w:t>
      </w:r>
    </w:p>
    <w:p w14:paraId="58862392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executare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Moldova din 24.12.2004;</w:t>
      </w:r>
    </w:p>
    <w:p w14:paraId="2D0F7421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. 514-XIII din 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judecătorească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;</w:t>
      </w:r>
    </w:p>
    <w:p w14:paraId="44E6D288" w14:textId="77777777" w:rsidR="00B71409" w:rsidRDefault="00B71409" w:rsidP="00B71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. 982- XIV din 11.05.2000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informaţie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;</w:t>
      </w:r>
    </w:p>
    <w:p w14:paraId="66277C40" w14:textId="77777777" w:rsidR="00B71409" w:rsidRDefault="00B71409" w:rsidP="00B71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3.  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public:</w:t>
      </w:r>
    </w:p>
    <w:p w14:paraId="13D6A315" w14:textId="77777777" w:rsidR="00B71409" w:rsidRDefault="00B71409" w:rsidP="00B7140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. 158-XVI din 04.07.2008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public;</w:t>
      </w:r>
    </w:p>
    <w:p w14:paraId="2C3B0B76" w14:textId="77777777" w:rsidR="00B71409" w:rsidRPr="00635E8C" w:rsidRDefault="00B71409" w:rsidP="00B7140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/>
        </w:rPr>
        <w:t>Legea nr. 25-XVI din 22.02.2008 privind Codul de conduită a funcţionarului public;</w:t>
      </w:r>
      <w:r w:rsidRPr="00635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 </w:t>
      </w:r>
    </w:p>
    <w:p w14:paraId="7033757F" w14:textId="77777777" w:rsidR="00B71409" w:rsidRDefault="00B71409" w:rsidP="00B7140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. 271-XVI din 18.12.2008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titularilor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candidaţilor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;</w:t>
      </w:r>
    </w:p>
    <w:p w14:paraId="012F7BDB" w14:textId="77777777" w:rsidR="00B71409" w:rsidRDefault="00B71409" w:rsidP="00B7140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. 59 din 15.03.2007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/>
        </w:rPr>
        <w:t>ș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activită</w:t>
      </w:r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grefierilor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instan</w:t>
      </w:r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judecătore</w:t>
      </w:r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/>
        </w:rPr>
        <w:t>ș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;</w:t>
      </w:r>
    </w:p>
    <w:p w14:paraId="15AF37A2" w14:textId="77777777" w:rsidR="00B71409" w:rsidRDefault="00B71409" w:rsidP="00B7140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. </w:t>
      </w:r>
      <w:bookmarkStart w:id="1" w:name="_Hlk127543728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325 din 23.12.2013 </w:t>
      </w:r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integrităţii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;</w:t>
      </w:r>
    </w:p>
    <w:p w14:paraId="7DF608BB" w14:textId="77777777" w:rsidR="00B71409" w:rsidRDefault="00B71409" w:rsidP="00B7140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legislative.</w:t>
      </w:r>
    </w:p>
    <w:p w14:paraId="239A8CBD" w14:textId="77777777" w:rsidR="00C66975" w:rsidRDefault="00C66975" w:rsidP="00C6697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7B15E7AD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</w:p>
    <w:p w14:paraId="1265E0D2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696E8D43" w14:textId="77777777" w:rsidR="00C66975" w:rsidRPr="00433327" w:rsidRDefault="00C66975" w:rsidP="00C66975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de contact: 0231 6-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07-82</w:t>
      </w:r>
    </w:p>
    <w:p w14:paraId="512E2D4A" w14:textId="77777777" w:rsidR="00C66975" w:rsidRPr="00433327" w:rsidRDefault="00C66975" w:rsidP="00C66975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738C4393" w14:textId="77777777" w:rsidR="00C66975" w:rsidRPr="00433327" w:rsidRDefault="00C66975" w:rsidP="00C66975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67095A7B" w14:textId="77777777" w:rsidR="00C66975" w:rsidRDefault="00C66975" w:rsidP="00C6697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Irina</w:t>
      </w:r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Serviciu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19396641" w14:textId="77777777" w:rsidR="00D768EE" w:rsidRPr="00C66975" w:rsidRDefault="00D768EE">
      <w:pPr>
        <w:rPr>
          <w:lang w:val="en-US"/>
        </w:rPr>
      </w:pPr>
    </w:p>
    <w:sectPr w:rsidR="00D768EE" w:rsidRPr="00C6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A95"/>
    <w:multiLevelType w:val="multilevel"/>
    <w:tmpl w:val="6FC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97ADA"/>
    <w:multiLevelType w:val="multilevel"/>
    <w:tmpl w:val="BFFA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A9"/>
    <w:rsid w:val="000679FD"/>
    <w:rsid w:val="000A53EA"/>
    <w:rsid w:val="001271D1"/>
    <w:rsid w:val="001412A9"/>
    <w:rsid w:val="001C101A"/>
    <w:rsid w:val="002A352A"/>
    <w:rsid w:val="00340E75"/>
    <w:rsid w:val="00445C8F"/>
    <w:rsid w:val="0047071A"/>
    <w:rsid w:val="00491DF2"/>
    <w:rsid w:val="00672F32"/>
    <w:rsid w:val="007E5A85"/>
    <w:rsid w:val="00876259"/>
    <w:rsid w:val="009E42C6"/>
    <w:rsid w:val="00AB2F16"/>
    <w:rsid w:val="00B71409"/>
    <w:rsid w:val="00BE1EE9"/>
    <w:rsid w:val="00C43F35"/>
    <w:rsid w:val="00C66975"/>
    <w:rsid w:val="00CB28A6"/>
    <w:rsid w:val="00D768EE"/>
    <w:rsid w:val="00DB2D42"/>
    <w:rsid w:val="00D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1917"/>
  <w15:chartTrackingRefBased/>
  <w15:docId w15:val="{08D38C7D-C336-463C-8950-D23CE41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7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Roma</cp:lastModifiedBy>
  <cp:revision>27</cp:revision>
  <dcterms:created xsi:type="dcterms:W3CDTF">2020-02-19T08:49:00Z</dcterms:created>
  <dcterms:modified xsi:type="dcterms:W3CDTF">2024-02-23T13:57:00Z</dcterms:modified>
</cp:coreProperties>
</file>