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2F9" w:rsidRPr="0030034B" w:rsidRDefault="006D42F9" w:rsidP="00EF5016">
      <w:pPr>
        <w:tabs>
          <w:tab w:val="center" w:pos="4677"/>
          <w:tab w:val="right" w:pos="935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Comisia de Concurs a Judecătoriei Bălți, anunță concursul intern pentru ocuparea funcţiei publice vacant</w:t>
      </w:r>
      <w:r w:rsidR="000F21E9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e</w:t>
      </w: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 de </w:t>
      </w:r>
    </w:p>
    <w:p w:rsidR="00EF5016" w:rsidRPr="0030034B" w:rsidRDefault="00C16964" w:rsidP="00EF5016">
      <w:pPr>
        <w:tabs>
          <w:tab w:val="center" w:pos="4677"/>
          <w:tab w:val="right" w:pos="935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Asistent judiciar</w:t>
      </w:r>
      <w:r w:rsidR="008007D9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</w:t>
      </w:r>
    </w:p>
    <w:p w:rsidR="006D42F9" w:rsidRDefault="00C712AC" w:rsidP="00EF5016">
      <w:pPr>
        <w:tabs>
          <w:tab w:val="center" w:pos="4677"/>
          <w:tab w:val="right" w:pos="935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Judecătoria Bălți</w:t>
      </w:r>
      <w:r w:rsidR="00B2441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</w:t>
      </w:r>
      <w:r w:rsidR="00C1696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sediul </w:t>
      </w:r>
      <w:r w:rsidR="00B3492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central</w:t>
      </w:r>
    </w:p>
    <w:p w:rsidR="00C16964" w:rsidRPr="00192C03" w:rsidRDefault="00C16964" w:rsidP="00EF5016">
      <w:pPr>
        <w:tabs>
          <w:tab w:val="center" w:pos="4677"/>
          <w:tab w:val="right" w:pos="935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192C03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Perioadă </w:t>
      </w:r>
      <w:r w:rsidR="00DE4AC7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ne</w:t>
      </w:r>
      <w:r w:rsidRPr="00192C03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determinată</w:t>
      </w:r>
    </w:p>
    <w:p w:rsidR="006D42F9" w:rsidRDefault="006D42F9" w:rsidP="00464F81">
      <w:pPr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În </w:t>
      </w:r>
      <w:r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conformitate cu </w:t>
      </w:r>
      <w:r w:rsidR="00DD17A5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Regulamentul cu privire la ocuparea funcţiei publice prin concurs și </w:t>
      </w:r>
      <w:r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Regulamentul </w:t>
      </w:r>
      <w:r w:rsidR="004F68F3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>cu privire la organizarea şi desfăşurarea concursului intern</w:t>
      </w:r>
      <w:r w:rsidR="00DD17A5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 </w:t>
      </w:r>
      <w:r w:rsidR="00C94A9C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>prevăzute în</w:t>
      </w:r>
      <w:r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 Hotărârea Guvernului nr. 201 din 11 martie 2009, </w:t>
      </w:r>
      <w:r w:rsidR="00C94A9C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se </w:t>
      </w:r>
      <w:r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>anunţă concurs</w:t>
      </w:r>
      <w:r w:rsidR="000F21E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 intern</w:t>
      </w:r>
      <w:r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 pentru ocuparea funcţiei publice</w:t>
      </w:r>
      <w:r w:rsidR="00C94A9C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 de conducere </w:t>
      </w:r>
      <w:r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>vacante de:</w:t>
      </w:r>
    </w:p>
    <w:p w:rsidR="00A84328" w:rsidRDefault="00A84328" w:rsidP="00B33B9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</w:p>
    <w:p w:rsidR="00B33B95" w:rsidRPr="0030034B" w:rsidRDefault="00806697" w:rsidP="00B33B9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I. </w:t>
      </w:r>
      <w:r w:rsidR="00A83BE9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>Denumirea funcţiei publice vacante şi a subdiviziunii interne din care face parte</w:t>
      </w:r>
      <w:r w:rsidR="00B33B95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>:</w:t>
      </w:r>
    </w:p>
    <w:p w:rsidR="00286DBB" w:rsidRPr="001116A8" w:rsidRDefault="00C16964" w:rsidP="00A83BE9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Asistent judiciar</w:t>
      </w:r>
      <w:r w:rsidR="000F21E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, Grefa</w:t>
      </w:r>
      <w:r w:rsidR="00286DBB" w:rsidRPr="001116A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Judecători</w:t>
      </w:r>
      <w:r w:rsidR="000F21E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ei</w:t>
      </w:r>
      <w:r w:rsidR="00286DBB" w:rsidRPr="001116A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Bălți </w:t>
      </w:r>
    </w:p>
    <w:p w:rsidR="00A4053A" w:rsidRDefault="00A4053A" w:rsidP="00A4053A">
      <w:p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II. Scopul şi sarcinile de bază ale funcţiei publice, conform fişei postului</w:t>
      </w:r>
    </w:p>
    <w:p w:rsidR="00EC7566" w:rsidRPr="00EC7566" w:rsidRDefault="00EC7566" w:rsidP="00EC7566">
      <w:pPr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EC7566">
        <w:rPr>
          <w:rFonts w:ascii="Times New Roman" w:hAnsi="Times New Roman"/>
          <w:sz w:val="24"/>
          <w:szCs w:val="24"/>
          <w:lang w:val="ro-RO"/>
        </w:rPr>
        <w:t>1.</w:t>
      </w:r>
      <w:r w:rsidRPr="00EC7566">
        <w:rPr>
          <w:rFonts w:ascii="Times New Roman" w:hAnsi="Times New Roman"/>
          <w:sz w:val="24"/>
          <w:szCs w:val="24"/>
          <w:lang w:val="ro-RO"/>
        </w:rPr>
        <w:tab/>
        <w:t>Asigur</w:t>
      </w:r>
      <w:r w:rsidR="00111810">
        <w:rPr>
          <w:rFonts w:ascii="Times New Roman" w:hAnsi="Times New Roman"/>
          <w:sz w:val="24"/>
          <w:szCs w:val="24"/>
          <w:lang w:val="ro-RO"/>
        </w:rPr>
        <w:t>ă</w:t>
      </w:r>
      <w:r w:rsidRPr="00EC7566">
        <w:rPr>
          <w:rFonts w:ascii="Times New Roman" w:hAnsi="Times New Roman"/>
          <w:sz w:val="24"/>
          <w:szCs w:val="24"/>
          <w:lang w:val="ro-RO"/>
        </w:rPr>
        <w:t xml:space="preserve"> colect</w:t>
      </w:r>
      <w:r w:rsidR="00111810">
        <w:rPr>
          <w:rFonts w:ascii="Times New Roman" w:hAnsi="Times New Roman"/>
          <w:sz w:val="24"/>
          <w:szCs w:val="24"/>
          <w:lang w:val="ro-RO"/>
        </w:rPr>
        <w:t>area</w:t>
      </w:r>
      <w:r w:rsidRPr="00EC7566">
        <w:rPr>
          <w:rFonts w:ascii="Times New Roman" w:hAnsi="Times New Roman"/>
          <w:sz w:val="24"/>
          <w:szCs w:val="24"/>
          <w:lang w:val="ro-RO"/>
        </w:rPr>
        <w:t xml:space="preserve"> actelor normative necesare judecătorului </w:t>
      </w:r>
      <w:proofErr w:type="spellStart"/>
      <w:r w:rsidRPr="00EC756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C7566">
        <w:rPr>
          <w:rFonts w:ascii="Times New Roman" w:hAnsi="Times New Roman"/>
          <w:sz w:val="24"/>
          <w:szCs w:val="24"/>
          <w:lang w:val="ro-RO"/>
        </w:rPr>
        <w:t xml:space="preserve"> a altor </w:t>
      </w:r>
      <w:proofErr w:type="spellStart"/>
      <w:r w:rsidRPr="00EC7566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EC7566">
        <w:rPr>
          <w:rFonts w:ascii="Times New Roman" w:hAnsi="Times New Roman"/>
          <w:sz w:val="24"/>
          <w:szCs w:val="24"/>
          <w:lang w:val="ro-RO"/>
        </w:rPr>
        <w:t xml:space="preserve"> necesare pentru judecarea dosarului distribuit judecătorului;</w:t>
      </w:r>
    </w:p>
    <w:p w:rsidR="00EC7566" w:rsidRPr="00EC7566" w:rsidRDefault="00EC7566" w:rsidP="00EC7566">
      <w:pPr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EC7566">
        <w:rPr>
          <w:rFonts w:ascii="Times New Roman" w:hAnsi="Times New Roman"/>
          <w:sz w:val="24"/>
          <w:szCs w:val="24"/>
          <w:lang w:val="ro-RO"/>
        </w:rPr>
        <w:t>2.</w:t>
      </w:r>
      <w:r w:rsidRPr="00EC7566">
        <w:rPr>
          <w:rFonts w:ascii="Times New Roman" w:hAnsi="Times New Roman"/>
          <w:sz w:val="24"/>
          <w:szCs w:val="24"/>
          <w:lang w:val="ro-RO"/>
        </w:rPr>
        <w:tab/>
        <w:t>Realiz</w:t>
      </w:r>
      <w:r w:rsidR="00111810">
        <w:rPr>
          <w:rFonts w:ascii="Times New Roman" w:hAnsi="Times New Roman"/>
          <w:sz w:val="24"/>
          <w:szCs w:val="24"/>
          <w:lang w:val="ro-RO"/>
        </w:rPr>
        <w:t>ează</w:t>
      </w:r>
      <w:r w:rsidRPr="00EC7566">
        <w:rPr>
          <w:rFonts w:ascii="Times New Roman" w:hAnsi="Times New Roman"/>
          <w:sz w:val="24"/>
          <w:szCs w:val="24"/>
          <w:lang w:val="ro-RO"/>
        </w:rPr>
        <w:t xml:space="preserve"> generaliz</w:t>
      </w:r>
      <w:r w:rsidR="00111810">
        <w:rPr>
          <w:rFonts w:ascii="Times New Roman" w:hAnsi="Times New Roman"/>
          <w:sz w:val="24"/>
          <w:szCs w:val="24"/>
          <w:lang w:val="ro-RO"/>
        </w:rPr>
        <w:t>area</w:t>
      </w:r>
      <w:r w:rsidRPr="00EC7566">
        <w:rPr>
          <w:rFonts w:ascii="Times New Roman" w:hAnsi="Times New Roman"/>
          <w:sz w:val="24"/>
          <w:szCs w:val="24"/>
          <w:lang w:val="ro-RO"/>
        </w:rPr>
        <w:t xml:space="preserve"> problemelor de drept în dosarele distribuite judecătorului respectiv </w:t>
      </w:r>
      <w:proofErr w:type="spellStart"/>
      <w:r w:rsidRPr="00EC756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C7566">
        <w:rPr>
          <w:rFonts w:ascii="Times New Roman" w:hAnsi="Times New Roman"/>
          <w:sz w:val="24"/>
          <w:szCs w:val="24"/>
          <w:lang w:val="ro-RO"/>
        </w:rPr>
        <w:t xml:space="preserve"> elabor</w:t>
      </w:r>
      <w:r w:rsidR="00111810">
        <w:rPr>
          <w:rFonts w:ascii="Times New Roman" w:hAnsi="Times New Roman"/>
          <w:sz w:val="24"/>
          <w:szCs w:val="24"/>
          <w:lang w:val="ro-RO"/>
        </w:rPr>
        <w:t>ează</w:t>
      </w:r>
      <w:r w:rsidRPr="00EC7566">
        <w:rPr>
          <w:rFonts w:ascii="Times New Roman" w:hAnsi="Times New Roman"/>
          <w:sz w:val="24"/>
          <w:szCs w:val="24"/>
          <w:lang w:val="ro-RO"/>
        </w:rPr>
        <w:t xml:space="preserve"> recomandăril</w:t>
      </w:r>
      <w:r w:rsidR="00111810">
        <w:rPr>
          <w:rFonts w:ascii="Times New Roman" w:hAnsi="Times New Roman"/>
          <w:sz w:val="24"/>
          <w:szCs w:val="24"/>
          <w:lang w:val="ro-RO"/>
        </w:rPr>
        <w:t>e</w:t>
      </w:r>
      <w:r w:rsidRPr="00EC7566">
        <w:rPr>
          <w:rFonts w:ascii="Times New Roman" w:hAnsi="Times New Roman"/>
          <w:sz w:val="24"/>
          <w:szCs w:val="24"/>
          <w:lang w:val="ro-RO"/>
        </w:rPr>
        <w:t xml:space="preserve"> pe marginea problemelor legate de interpretarea </w:t>
      </w:r>
      <w:proofErr w:type="spellStart"/>
      <w:r w:rsidRPr="00EC756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C7566">
        <w:rPr>
          <w:rFonts w:ascii="Times New Roman" w:hAnsi="Times New Roman"/>
          <w:sz w:val="24"/>
          <w:szCs w:val="24"/>
          <w:lang w:val="ro-RO"/>
        </w:rPr>
        <w:t xml:space="preserve"> aplicarea legii;</w:t>
      </w:r>
    </w:p>
    <w:p w:rsidR="00EC7566" w:rsidRPr="00EC7566" w:rsidRDefault="00EC7566" w:rsidP="00EC7566">
      <w:pPr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EC7566">
        <w:rPr>
          <w:rFonts w:ascii="Times New Roman" w:hAnsi="Times New Roman"/>
          <w:sz w:val="24"/>
          <w:szCs w:val="24"/>
          <w:lang w:val="ro-RO"/>
        </w:rPr>
        <w:t>3.</w:t>
      </w:r>
      <w:r w:rsidRPr="00EC7566">
        <w:rPr>
          <w:rFonts w:ascii="Times New Roman" w:hAnsi="Times New Roman"/>
          <w:sz w:val="24"/>
          <w:szCs w:val="24"/>
          <w:lang w:val="ro-RO"/>
        </w:rPr>
        <w:tab/>
        <w:t>Verific</w:t>
      </w:r>
      <w:r w:rsidR="00111810">
        <w:rPr>
          <w:rFonts w:ascii="Times New Roman" w:hAnsi="Times New Roman"/>
          <w:sz w:val="24"/>
          <w:szCs w:val="24"/>
          <w:lang w:val="ro-RO"/>
        </w:rPr>
        <w:t>ă</w:t>
      </w:r>
      <w:r w:rsidRPr="00EC756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C7566">
        <w:rPr>
          <w:rFonts w:ascii="Times New Roman" w:hAnsi="Times New Roman"/>
          <w:sz w:val="24"/>
          <w:szCs w:val="24"/>
          <w:lang w:val="ro-RO"/>
        </w:rPr>
        <w:t>prezenţ</w:t>
      </w:r>
      <w:r w:rsidR="00111810">
        <w:rPr>
          <w:rFonts w:ascii="Times New Roman" w:hAnsi="Times New Roman"/>
          <w:sz w:val="24"/>
          <w:szCs w:val="24"/>
          <w:lang w:val="ro-RO"/>
        </w:rPr>
        <w:t>a</w:t>
      </w:r>
      <w:proofErr w:type="spellEnd"/>
      <w:r w:rsidRPr="00EC7566">
        <w:rPr>
          <w:rFonts w:ascii="Times New Roman" w:hAnsi="Times New Roman"/>
          <w:sz w:val="24"/>
          <w:szCs w:val="24"/>
          <w:lang w:val="ro-RO"/>
        </w:rPr>
        <w:t xml:space="preserve"> actelor care urmau a fi prezentate de către </w:t>
      </w:r>
      <w:proofErr w:type="spellStart"/>
      <w:r w:rsidRPr="00EC7566">
        <w:rPr>
          <w:rFonts w:ascii="Times New Roman" w:hAnsi="Times New Roman"/>
          <w:sz w:val="24"/>
          <w:szCs w:val="24"/>
          <w:lang w:val="ro-RO"/>
        </w:rPr>
        <w:t>participanţii</w:t>
      </w:r>
      <w:proofErr w:type="spellEnd"/>
      <w:r w:rsidRPr="00EC7566">
        <w:rPr>
          <w:rFonts w:ascii="Times New Roman" w:hAnsi="Times New Roman"/>
          <w:sz w:val="24"/>
          <w:szCs w:val="24"/>
          <w:lang w:val="ro-RO"/>
        </w:rPr>
        <w:t xml:space="preserve"> la proces;</w:t>
      </w:r>
    </w:p>
    <w:p w:rsidR="00EC7566" w:rsidRPr="00EC7566" w:rsidRDefault="00EC7566" w:rsidP="00EC7566">
      <w:pPr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EC7566">
        <w:rPr>
          <w:rFonts w:ascii="Times New Roman" w:hAnsi="Times New Roman"/>
          <w:sz w:val="24"/>
          <w:szCs w:val="24"/>
          <w:lang w:val="ro-RO"/>
        </w:rPr>
        <w:t>4.</w:t>
      </w:r>
      <w:r w:rsidRPr="00EC7566">
        <w:rPr>
          <w:rFonts w:ascii="Times New Roman" w:hAnsi="Times New Roman"/>
          <w:sz w:val="24"/>
          <w:szCs w:val="24"/>
          <w:lang w:val="ro-RO"/>
        </w:rPr>
        <w:tab/>
        <w:t>Elabor</w:t>
      </w:r>
      <w:r w:rsidR="00111810">
        <w:rPr>
          <w:rFonts w:ascii="Times New Roman" w:hAnsi="Times New Roman"/>
          <w:sz w:val="24"/>
          <w:szCs w:val="24"/>
          <w:lang w:val="ro-RO"/>
        </w:rPr>
        <w:t>ează</w:t>
      </w:r>
      <w:r w:rsidRPr="00EC7566">
        <w:rPr>
          <w:rFonts w:ascii="Times New Roman" w:hAnsi="Times New Roman"/>
          <w:sz w:val="24"/>
          <w:szCs w:val="24"/>
          <w:lang w:val="ro-RO"/>
        </w:rPr>
        <w:t xml:space="preserve">, la </w:t>
      </w:r>
      <w:proofErr w:type="spellStart"/>
      <w:r w:rsidRPr="00EC7566">
        <w:rPr>
          <w:rFonts w:ascii="Times New Roman" w:hAnsi="Times New Roman"/>
          <w:sz w:val="24"/>
          <w:szCs w:val="24"/>
          <w:lang w:val="ro-RO"/>
        </w:rPr>
        <w:t>indicaţia</w:t>
      </w:r>
      <w:proofErr w:type="spellEnd"/>
      <w:r w:rsidRPr="00EC7566">
        <w:rPr>
          <w:rFonts w:ascii="Times New Roman" w:hAnsi="Times New Roman"/>
          <w:sz w:val="24"/>
          <w:szCs w:val="24"/>
          <w:lang w:val="ro-RO"/>
        </w:rPr>
        <w:t xml:space="preserve"> judecătorului, proiectel</w:t>
      </w:r>
      <w:r w:rsidR="00111810">
        <w:rPr>
          <w:rFonts w:ascii="Times New Roman" w:hAnsi="Times New Roman"/>
          <w:sz w:val="24"/>
          <w:szCs w:val="24"/>
          <w:lang w:val="ro-RO"/>
        </w:rPr>
        <w:t>e</w:t>
      </w:r>
      <w:r w:rsidRPr="00EC7566">
        <w:rPr>
          <w:rFonts w:ascii="Times New Roman" w:hAnsi="Times New Roman"/>
          <w:sz w:val="24"/>
          <w:szCs w:val="24"/>
          <w:lang w:val="ro-RO"/>
        </w:rPr>
        <w:t xml:space="preserve"> de acte procesuale;</w:t>
      </w:r>
    </w:p>
    <w:p w:rsidR="00EC7566" w:rsidRDefault="00EC7566" w:rsidP="00EC7566">
      <w:pPr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EC7566">
        <w:rPr>
          <w:rFonts w:ascii="Times New Roman" w:hAnsi="Times New Roman"/>
          <w:sz w:val="24"/>
          <w:szCs w:val="24"/>
          <w:lang w:val="ro-RO"/>
        </w:rPr>
        <w:t>5.</w:t>
      </w:r>
      <w:r w:rsidRPr="00EC7566">
        <w:rPr>
          <w:rFonts w:ascii="Times New Roman" w:hAnsi="Times New Roman"/>
          <w:sz w:val="24"/>
          <w:szCs w:val="24"/>
          <w:lang w:val="ro-RO"/>
        </w:rPr>
        <w:tab/>
        <w:t>Asigur</w:t>
      </w:r>
      <w:r w:rsidR="00111810">
        <w:rPr>
          <w:rFonts w:ascii="Times New Roman" w:hAnsi="Times New Roman"/>
          <w:sz w:val="24"/>
          <w:szCs w:val="24"/>
          <w:lang w:val="ro-RO"/>
        </w:rPr>
        <w:t xml:space="preserve">ă </w:t>
      </w:r>
      <w:r w:rsidRPr="00EC7566">
        <w:rPr>
          <w:rFonts w:ascii="Times New Roman" w:hAnsi="Times New Roman"/>
          <w:sz w:val="24"/>
          <w:szCs w:val="24"/>
          <w:lang w:val="ro-RO"/>
        </w:rPr>
        <w:t>depersonaliz</w:t>
      </w:r>
      <w:r w:rsidR="00111810">
        <w:rPr>
          <w:rFonts w:ascii="Times New Roman" w:hAnsi="Times New Roman"/>
          <w:sz w:val="24"/>
          <w:szCs w:val="24"/>
          <w:lang w:val="ro-RO"/>
        </w:rPr>
        <w:t>area</w:t>
      </w:r>
      <w:r w:rsidRPr="00EC7566">
        <w:rPr>
          <w:rFonts w:ascii="Times New Roman" w:hAnsi="Times New Roman"/>
          <w:sz w:val="24"/>
          <w:szCs w:val="24"/>
          <w:lang w:val="ro-RO"/>
        </w:rPr>
        <w:t xml:space="preserve"> hotărârilor </w:t>
      </w:r>
      <w:proofErr w:type="spellStart"/>
      <w:r w:rsidRPr="00EC7566">
        <w:rPr>
          <w:rFonts w:ascii="Times New Roman" w:hAnsi="Times New Roman"/>
          <w:sz w:val="24"/>
          <w:szCs w:val="24"/>
          <w:lang w:val="ro-RO"/>
        </w:rPr>
        <w:t>judecătoreşti</w:t>
      </w:r>
      <w:proofErr w:type="spellEnd"/>
      <w:r w:rsidRPr="00EC756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C756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C7566">
        <w:rPr>
          <w:rFonts w:ascii="Times New Roman" w:hAnsi="Times New Roman"/>
          <w:sz w:val="24"/>
          <w:szCs w:val="24"/>
          <w:lang w:val="ro-RO"/>
        </w:rPr>
        <w:t xml:space="preserve"> publicarea lor pe pagina web a </w:t>
      </w:r>
      <w:proofErr w:type="spellStart"/>
      <w:r w:rsidRPr="00EC7566">
        <w:rPr>
          <w:rFonts w:ascii="Times New Roman" w:hAnsi="Times New Roman"/>
          <w:sz w:val="24"/>
          <w:szCs w:val="24"/>
          <w:lang w:val="ro-RO"/>
        </w:rPr>
        <w:t>instanţei</w:t>
      </w:r>
      <w:proofErr w:type="spellEnd"/>
      <w:r w:rsidRPr="00EC756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C7566">
        <w:rPr>
          <w:rFonts w:ascii="Times New Roman" w:hAnsi="Times New Roman"/>
          <w:sz w:val="24"/>
          <w:szCs w:val="24"/>
          <w:lang w:val="ro-RO"/>
        </w:rPr>
        <w:t>judecătoreşti</w:t>
      </w:r>
      <w:proofErr w:type="spellEnd"/>
      <w:r w:rsidRPr="00EC7566">
        <w:rPr>
          <w:rFonts w:ascii="Times New Roman" w:hAnsi="Times New Roman"/>
          <w:sz w:val="24"/>
          <w:szCs w:val="24"/>
          <w:lang w:val="ro-RO"/>
        </w:rPr>
        <w:t>.</w:t>
      </w:r>
    </w:p>
    <w:p w:rsidR="00EC7566" w:rsidRDefault="00EC7566" w:rsidP="00EC7566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</w:p>
    <w:p w:rsidR="00D2012F" w:rsidRDefault="0040450F" w:rsidP="00EC75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III. Condiţiile de bază şi cerinţele specifice de ocupare a funcţiei publice stabilite în Clasificatorul unic al funcţiilor publice </w:t>
      </w:r>
      <w:r w:rsidR="00254CC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aprobat prin Legea </w:t>
      </w:r>
      <w:r w:rsidR="00254CCB" w:rsidRPr="00254CC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nr. 155 din 21.07.2011</w:t>
      </w:r>
      <w:r w:rsidR="000C2E8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</w:t>
      </w:r>
    </w:p>
    <w:p w:rsidR="003F45AC" w:rsidRPr="0030034B" w:rsidRDefault="003F45AC" w:rsidP="003F45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</w:p>
    <w:p w:rsidR="00E824E1" w:rsidRPr="00E824E1" w:rsidRDefault="00E824E1" w:rsidP="00E824E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  <w:r w:rsidRPr="00E824E1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1,5 ani de experienţă profesională în domeniu;</w:t>
      </w:r>
    </w:p>
    <w:p w:rsidR="004001A9" w:rsidRPr="00E824E1" w:rsidRDefault="00E824E1" w:rsidP="00E824E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noProof/>
          <w:color w:val="000000" w:themeColor="text1"/>
          <w:sz w:val="24"/>
          <w:szCs w:val="24"/>
          <w:lang w:val="ro-RO"/>
        </w:rPr>
      </w:pPr>
      <w:r w:rsidRPr="00E824E1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abilităţi de utilizare a computerului</w:t>
      </w:r>
    </w:p>
    <w:p w:rsidR="00106342" w:rsidRDefault="00D2012F" w:rsidP="00106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IV</w:t>
      </w:r>
      <w:r w:rsidR="006D42F9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.  </w:t>
      </w:r>
      <w:r w:rsidR="00106342" w:rsidRPr="001063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Candidaţii, în termenul indicat în informaţia privind condiţiile de desfăşurare a concursului intern, depun, prin poşta electronică:</w:t>
      </w:r>
    </w:p>
    <w:p w:rsidR="003F45AC" w:rsidRPr="00106342" w:rsidRDefault="003F45AC" w:rsidP="00106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</w:p>
    <w:p w:rsidR="00106342" w:rsidRPr="003F45AC" w:rsidRDefault="00106342" w:rsidP="00106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1063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a) </w:t>
      </w:r>
      <w:r w:rsidRPr="003F45AC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în cazul promovării – dosarul de concurs, care conţine CV-ul, informaţia privind rezultatele evaluării performanţelor profesionale în condiţiile art.45 alin.(4) din Legea nr.158/2008 cu privire la funcţia publică şi statutul funcţionarului public, iar în cazul funcţiilor publice de conducere de nivel superior şi al funcţiilor publice de conducere – scrisoarea de intenţie/motivaţie, care nu va depăşi o pagină;</w:t>
      </w:r>
    </w:p>
    <w:p w:rsidR="00842C30" w:rsidRDefault="00106342" w:rsidP="00106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1063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b) </w:t>
      </w:r>
      <w:r w:rsidRPr="003F45AC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în cazul transferului – cererea, cu indicarea rezultatelor la ultima evaluare a performanţelor profesionale (punctajul final calculat şi calificativul de evaluare).</w:t>
      </w:r>
    </w:p>
    <w:p w:rsidR="003F45AC" w:rsidRPr="003F45AC" w:rsidRDefault="003F45AC" w:rsidP="00106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</w:p>
    <w:p w:rsidR="00ED0EFC" w:rsidRPr="0030034B" w:rsidRDefault="00161075" w:rsidP="00ED0E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V. </w:t>
      </w:r>
      <w:r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>Data-limită de depunere a dosarului de concurs pentru promovare sau a cererii pentru transfer</w:t>
      </w:r>
      <w:r w:rsidR="00215D2C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 xml:space="preserve"> este </w:t>
      </w:r>
      <w:r w:rsidR="00DE4AC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14.10</w:t>
      </w:r>
      <w:r w:rsidR="00215D2C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.2025</w:t>
      </w:r>
      <w:r w:rsidR="0004220A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inclusiv,</w:t>
      </w:r>
      <w:r w:rsidR="00215D2C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ora 1</w:t>
      </w:r>
      <w:r w:rsidR="00573E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7</w:t>
      </w:r>
      <w:r w:rsidR="00215D2C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:00</w:t>
      </w:r>
      <w:r w:rsidR="0004220A"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.</w:t>
      </w:r>
    </w:p>
    <w:p w:rsidR="00A92240" w:rsidRPr="0030034B" w:rsidRDefault="00161075" w:rsidP="00ED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</w:pPr>
      <w:r w:rsidRPr="0030034B">
        <w:rPr>
          <w:rFonts w:ascii="Arial" w:eastAsia="Times New Roman" w:hAnsi="Arial" w:cs="Arial"/>
          <w:noProof/>
          <w:sz w:val="24"/>
          <w:szCs w:val="24"/>
          <w:lang w:val="ro-RO" w:eastAsia="ru-RU"/>
        </w:rPr>
        <w:br/>
      </w:r>
      <w:r w:rsidRPr="0030034B">
        <w:rPr>
          <w:rFonts w:ascii="Arial" w:eastAsia="Times New Roman" w:hAnsi="Arial" w:cs="Arial"/>
          <w:noProof/>
          <w:sz w:val="24"/>
          <w:szCs w:val="24"/>
          <w:lang w:val="ro-RO" w:eastAsia="ru-RU"/>
        </w:rPr>
        <w:br/>
      </w:r>
      <w:r w:rsidR="00215D2C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VI</w:t>
      </w:r>
      <w:r w:rsidR="00215D2C"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. </w:t>
      </w:r>
      <w:r w:rsidR="006F3E6A" w:rsidRPr="00830E7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C</w:t>
      </w:r>
      <w:r w:rsidR="00215D2C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>uantumul minim al salariului de bază</w:t>
      </w:r>
      <w:r w:rsidR="006F3E6A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 xml:space="preserve"> </w:t>
      </w:r>
      <w:r w:rsidR="0053318E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 xml:space="preserve">– </w:t>
      </w:r>
      <w:r w:rsidR="00CF6DB7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>11750</w:t>
      </w:r>
      <w:r w:rsidR="0053318E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 xml:space="preserve"> lei</w:t>
      </w:r>
      <w:r w:rsidR="00215D2C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>, determinate în condiţiile cadrului normativ privind sistemul unitar de salarizare în sectorul bugetar;</w:t>
      </w:r>
    </w:p>
    <w:p w:rsidR="00B136D3" w:rsidRPr="0030034B" w:rsidRDefault="00B136D3" w:rsidP="00ED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161075" w:rsidRPr="0030034B" w:rsidRDefault="00161075" w:rsidP="00ED0E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</w:p>
    <w:p w:rsidR="003F45AC" w:rsidRDefault="003F45AC" w:rsidP="00B136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</w:p>
    <w:p w:rsidR="006272B4" w:rsidRDefault="006272B4" w:rsidP="00B136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</w:p>
    <w:p w:rsidR="00B136D3" w:rsidRPr="0030034B" w:rsidRDefault="00AB5F90" w:rsidP="00B136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lastRenderedPageBreak/>
        <w:t>VII</w:t>
      </w: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. </w:t>
      </w:r>
      <w:r w:rsidR="00B136D3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Documente ce urmează a fi prezentate:</w:t>
      </w:r>
    </w:p>
    <w:p w:rsidR="00B136D3" w:rsidRPr="0030034B" w:rsidRDefault="00B136D3" w:rsidP="00B136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Candidaţii, în termenul indicat, depun, prin poşta electronică:</w:t>
      </w:r>
    </w:p>
    <w:p w:rsidR="00B136D3" w:rsidRPr="0030034B" w:rsidRDefault="00B136D3" w:rsidP="00B136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a) în cazul promovării – dosarul de concurs, care conţine CV-ul, scrisoarea de intenţie/motivaţie, care nu va depăşi o pagină;</w:t>
      </w:r>
    </w:p>
    <w:p w:rsidR="00B136D3" w:rsidRPr="0030034B" w:rsidRDefault="00B136D3" w:rsidP="00B136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b) în cazul transferului – cererea.</w:t>
      </w:r>
    </w:p>
    <w:p w:rsidR="00B136D3" w:rsidRPr="0030034B" w:rsidRDefault="00B136D3" w:rsidP="00ED0E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</w:p>
    <w:p w:rsidR="00AB5F90" w:rsidRPr="0030034B" w:rsidRDefault="00F06782" w:rsidP="00ED0E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P</w:t>
      </w:r>
      <w:r w:rsidR="00AB5F90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ersoan</w:t>
      </w: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a</w:t>
      </w:r>
      <w:r w:rsidR="00AB5F90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responsabil</w:t>
      </w: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ă</w:t>
      </w:r>
      <w:r w:rsidR="00AB5F90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de oferirea informaţiilor suplimentare, de recepţionarea </w:t>
      </w:r>
      <w:r w:rsidR="00C316E1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documentelor</w:t>
      </w: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– </w:t>
      </w:r>
      <w:r w:rsidR="001D7A71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Irina Mușac</w:t>
      </w:r>
      <w:r w:rsidR="001D7A7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,</w:t>
      </w:r>
      <w:r w:rsidR="00375EB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Stella Negru,</w:t>
      </w:r>
      <w:bookmarkStart w:id="0" w:name="_GoBack"/>
      <w:bookmarkEnd w:id="0"/>
      <w:r w:rsidR="001D7A71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</w:t>
      </w:r>
      <w:r w:rsidR="006272B4" w:rsidRPr="006272B4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irina.musac</w:t>
      </w:r>
      <w:r w:rsidR="0043038A"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@</w:t>
      </w:r>
      <w:r w:rsidR="00EF4D98"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justice.md</w:t>
      </w:r>
      <w:r w:rsidR="00E02498"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 </w:t>
      </w:r>
    </w:p>
    <w:p w:rsidR="009E7480" w:rsidRPr="0030034B" w:rsidRDefault="009E7480" w:rsidP="00215D2C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</w:p>
    <w:p w:rsidR="009E7480" w:rsidRPr="0030034B" w:rsidRDefault="009E7480" w:rsidP="006212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Informații suplimentare privind factorii implicaţi în procesul de organizare şi desfăşurare a concursului intern, le găsiți în </w:t>
      </w:r>
      <w:r w:rsidR="00621256"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 Anexa nr. 13 din </w:t>
      </w:r>
      <w:r w:rsidR="00621256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>Regulamentul cu privire la organizarea şi desfăşurarea concursului intern prevăzute în Hotărârea Guvernului nr. 201 din 11 martie 2009</w:t>
      </w:r>
      <w:r w:rsidR="00BA1546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>.</w:t>
      </w:r>
    </w:p>
    <w:p w:rsidR="00F428AA" w:rsidRPr="00F428AA" w:rsidRDefault="00254F57" w:rsidP="00F428AA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30034B">
        <w:rPr>
          <w:rFonts w:ascii="Arial" w:eastAsia="Times New Roman" w:hAnsi="Arial" w:cs="Arial"/>
          <w:noProof/>
          <w:sz w:val="24"/>
          <w:szCs w:val="24"/>
          <w:lang w:val="ro-RO" w:eastAsia="ru-RU"/>
        </w:rPr>
        <w:br/>
      </w:r>
      <w:r w:rsidR="00F428AA" w:rsidRPr="00F428A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Cuno</w:t>
      </w:r>
      <w:r w:rsidR="00F428A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ș</w:t>
      </w:r>
      <w:r w:rsidR="00F428AA" w:rsidRPr="00F428A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tin</w:t>
      </w:r>
      <w:r w:rsidR="00F428A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ț</w:t>
      </w:r>
      <w:r w:rsidR="00F428AA" w:rsidRPr="00F428A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e:</w:t>
      </w:r>
    </w:p>
    <w:p w:rsidR="00F428AA" w:rsidRPr="00687C61" w:rsidRDefault="00F428AA" w:rsidP="00F428AA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- cunoașterea legisla</w:t>
      </w:r>
      <w:r w:rsidR="00687C61"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ț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iei RM;</w:t>
      </w:r>
    </w:p>
    <w:p w:rsidR="00F428AA" w:rsidRPr="00687C61" w:rsidRDefault="00F428AA" w:rsidP="00F428AA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- </w:t>
      </w:r>
      <w:r w:rsidR="00687C61"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cunoașterea 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limbii de stat;</w:t>
      </w:r>
    </w:p>
    <w:p w:rsidR="00F428AA" w:rsidRPr="00687C61" w:rsidRDefault="00F428AA" w:rsidP="00F428AA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- </w:t>
      </w:r>
      <w:r w:rsidR="00687C61"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cunoașterea 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limbilor oficiale de comunicare interetnici vor constitui un avantaj;</w:t>
      </w:r>
    </w:p>
    <w:p w:rsidR="00F428AA" w:rsidRPr="00687C61" w:rsidRDefault="00F428AA" w:rsidP="00F428AA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- </w:t>
      </w:r>
      <w:r w:rsidR="00687C61"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cunoașterea 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altor li</w:t>
      </w:r>
      <w:r w:rsidR="00BA1FC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m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bi de circula</w:t>
      </w:r>
      <w:r w:rsidR="00BA1FC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ț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ie interna</w:t>
      </w:r>
      <w:r w:rsidR="00BA1FC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ț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ional</w:t>
      </w:r>
      <w:r w:rsidR="00BA1FC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ă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vor constitui un avantaj;</w:t>
      </w:r>
    </w:p>
    <w:p w:rsidR="00254F57" w:rsidRPr="00687C61" w:rsidRDefault="00F428AA" w:rsidP="00F428AA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- cuno</w:t>
      </w:r>
      <w:r w:rsidR="00687C61"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ștințele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de operare la calculator: Word, Excel, PowerPoint, Internet.</w:t>
      </w:r>
    </w:p>
    <w:p w:rsidR="00687C61" w:rsidRDefault="00687C61" w:rsidP="006D4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:rsidR="006D42F9" w:rsidRPr="0030034B" w:rsidRDefault="006D42F9" w:rsidP="006D4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30034B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Bibliografia concursului</w:t>
      </w:r>
      <w:r w:rsidRPr="0030034B">
        <w:rPr>
          <w:rFonts w:ascii="Times New Roman" w:hAnsi="Times New Roman" w:cs="Times New Roman"/>
          <w:noProof/>
          <w:sz w:val="24"/>
          <w:szCs w:val="24"/>
          <w:lang w:val="ro-RO"/>
        </w:rPr>
        <w:t>:</w:t>
      </w:r>
    </w:p>
    <w:p w:rsidR="006D42F9" w:rsidRPr="0030034B" w:rsidRDefault="006D42F9" w:rsidP="006D4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1.</w:t>
      </w: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 xml:space="preserve">Constituţia Republicii Moldova; </w:t>
      </w:r>
    </w:p>
    <w:p w:rsidR="006D42F9" w:rsidRPr="0030034B" w:rsidRDefault="006D42F9" w:rsidP="006D4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2. Acte legislative speci</w:t>
      </w:r>
      <w:r w:rsidR="008869A1"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fice domeniului de specialitate;</w:t>
      </w:r>
    </w:p>
    <w:p w:rsidR="008869A1" w:rsidRPr="0030034B" w:rsidRDefault="008869A1" w:rsidP="006D4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3. Cod de procedură civilă;</w:t>
      </w:r>
    </w:p>
    <w:p w:rsidR="008869A1" w:rsidRPr="0030034B" w:rsidRDefault="008869A1" w:rsidP="006D4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 xml:space="preserve">4. Cod de procedură penală; </w:t>
      </w:r>
    </w:p>
    <w:p w:rsidR="008869A1" w:rsidRPr="0030034B" w:rsidRDefault="008869A1" w:rsidP="006D4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5. Cod de executare;</w:t>
      </w:r>
    </w:p>
    <w:p w:rsidR="00406759" w:rsidRPr="0030034B" w:rsidRDefault="00406759" w:rsidP="006D4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6. Cod administrativ.</w:t>
      </w:r>
    </w:p>
    <w:p w:rsidR="006D42F9" w:rsidRPr="0030034B" w:rsidRDefault="006D42F9" w:rsidP="006D4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:rsidR="006D42F9" w:rsidRPr="0030034B" w:rsidRDefault="006D42F9" w:rsidP="001116A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/>
        </w:rPr>
        <w:t>Legea nr. 514-XIII din 06 iulie 1995 privind organizarea judecătorească;</w:t>
      </w:r>
    </w:p>
    <w:p w:rsidR="006D42F9" w:rsidRPr="0030034B" w:rsidRDefault="006D42F9" w:rsidP="001116A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Legea nr. 76 din 21.04.2016 cu privire la reorganizarea instanţelor judecătoreşti;</w:t>
      </w:r>
    </w:p>
    <w:p w:rsidR="00623F71" w:rsidRDefault="006D42F9" w:rsidP="001116A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Legea nr. 270  din  23.11.2018 privind sistemul unitar de salarizare în sectorul bugetar;</w:t>
      </w:r>
    </w:p>
    <w:p w:rsidR="006D42F9" w:rsidRPr="0030034B" w:rsidRDefault="006D42F9" w:rsidP="001116A8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:rsidR="006D42F9" w:rsidRPr="0030034B" w:rsidRDefault="006D42F9" w:rsidP="006D4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</w:pPr>
    </w:p>
    <w:p w:rsidR="006D42F9" w:rsidRPr="0030034B" w:rsidRDefault="006D42F9" w:rsidP="006D4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w:t>3.  Acte legislative specifice domeniului serviciului public:</w:t>
      </w:r>
    </w:p>
    <w:p w:rsidR="006D42F9" w:rsidRPr="0030034B" w:rsidRDefault="006D42F9" w:rsidP="006D4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</w:pPr>
    </w:p>
    <w:p w:rsidR="006D42F9" w:rsidRPr="0030034B" w:rsidRDefault="006D42F9" w:rsidP="006D42F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bdr w:val="none" w:sz="0" w:space="0" w:color="auto" w:frame="1"/>
          <w:lang w:val="ro-RO"/>
        </w:rPr>
        <w:t>Legea nr. 158-XVI din 04.07.2008 cu privire la funcţia public şi statutul funcţionarului public;</w:t>
      </w:r>
    </w:p>
    <w:p w:rsidR="006D42F9" w:rsidRPr="0030034B" w:rsidRDefault="006D42F9" w:rsidP="006D42F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bdr w:val="none" w:sz="0" w:space="0" w:color="auto" w:frame="1"/>
          <w:lang w:val="ro-RO"/>
        </w:rPr>
        <w:t>Legea nr. 25-XVI din 22.02.2008 privind Codul de conduită a funcţionarului public; </w:t>
      </w:r>
    </w:p>
    <w:p w:rsidR="006D42F9" w:rsidRPr="0030034B" w:rsidRDefault="006D42F9" w:rsidP="006D42F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bdr w:val="none" w:sz="0" w:space="0" w:color="auto" w:frame="1"/>
          <w:lang w:val="ro-RO"/>
        </w:rPr>
        <w:t xml:space="preserve">Legea nr. </w:t>
      </w:r>
      <w:bookmarkStart w:id="1" w:name="_Hlk127543728"/>
      <w:r w:rsidRPr="0030034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bdr w:val="none" w:sz="0" w:space="0" w:color="auto" w:frame="1"/>
          <w:lang w:val="ro-RO"/>
        </w:rPr>
        <w:t xml:space="preserve">325 din 23.12.2013 </w:t>
      </w:r>
      <w:bookmarkEnd w:id="1"/>
      <w:r w:rsidRPr="0030034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bdr w:val="none" w:sz="0" w:space="0" w:color="auto" w:frame="1"/>
          <w:lang w:val="ro-RO"/>
        </w:rPr>
        <w:t>privind testarea integrităţii profesionale;</w:t>
      </w:r>
    </w:p>
    <w:p w:rsidR="005B5B30" w:rsidRPr="0030034B" w:rsidRDefault="007B52EF" w:rsidP="005B5B3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  <w:t>Legea nr. 133 din 08.07.2011 privind protecția datelor cu caracter personal;</w:t>
      </w:r>
    </w:p>
    <w:p w:rsidR="005B5B30" w:rsidRPr="0030034B" w:rsidRDefault="007B52EF" w:rsidP="005B5B3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  <w:t>Legea nr. 133 din 17.06.2016 privind declararea averii și a intereselor personale;</w:t>
      </w:r>
    </w:p>
    <w:p w:rsidR="005B5B30" w:rsidRPr="0030034B" w:rsidRDefault="007B52EF" w:rsidP="005B5B3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  <w:t>Legea nr. 148 din 09.06.2023 privind accesul la informațiile de interes public;</w:t>
      </w:r>
    </w:p>
    <w:p w:rsidR="005B5B30" w:rsidRPr="0030034B" w:rsidRDefault="007B52EF" w:rsidP="005B5B3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  <w:t>Legea nr. 100 din 22.12.2017 cu privire la actele normative;</w:t>
      </w:r>
    </w:p>
    <w:p w:rsidR="005B5B30" w:rsidRPr="0030034B" w:rsidRDefault="007B52EF" w:rsidP="005B5B3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  <w:t>Legea integrității nr. 82 din 25.05.2017;</w:t>
      </w:r>
    </w:p>
    <w:p w:rsidR="007B52EF" w:rsidRPr="0030034B" w:rsidRDefault="007B52EF" w:rsidP="005B5B30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  <w:t>Legea nr. 239 din 13.11.2008 privind transparența în procesul decizional;</w:t>
      </w:r>
    </w:p>
    <w:p w:rsidR="000F6A63" w:rsidRPr="0030034B" w:rsidRDefault="000F6A63" w:rsidP="000F6A63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30034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bdr w:val="none" w:sz="0" w:space="0" w:color="auto" w:frame="1"/>
          <w:lang w:val="ro-RO"/>
        </w:rPr>
        <w:t>Alte acte legislative.</w:t>
      </w:r>
    </w:p>
    <w:p w:rsidR="007B52EF" w:rsidRPr="0030034B" w:rsidRDefault="007B52EF" w:rsidP="007B52EF">
      <w:pPr>
        <w:shd w:val="clear" w:color="auto" w:fill="FFFFFF"/>
        <w:spacing w:after="100" w:afterAutospacing="1" w:line="405" w:lineRule="atLeast"/>
        <w:rPr>
          <w:rFonts w:ascii="Helvetica" w:eastAsia="Times New Roman" w:hAnsi="Helvetica" w:cs="Times New Roman"/>
          <w:noProof/>
          <w:color w:val="555555"/>
          <w:sz w:val="24"/>
          <w:szCs w:val="24"/>
          <w:lang w:val="ro-RO" w:eastAsia="ru-RU"/>
        </w:rPr>
      </w:pPr>
    </w:p>
    <w:p w:rsidR="006D42F9" w:rsidRPr="0030034B" w:rsidRDefault="006D42F9" w:rsidP="006D42F9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</w:p>
    <w:p w:rsidR="006D42F9" w:rsidRPr="0030034B" w:rsidRDefault="006D42F9" w:rsidP="006D42F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</w:p>
    <w:sectPr w:rsidR="006D42F9" w:rsidRPr="0030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7B7F"/>
    <w:multiLevelType w:val="hybridMultilevel"/>
    <w:tmpl w:val="8D10315C"/>
    <w:lvl w:ilvl="0" w:tplc="E390C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42C73"/>
    <w:multiLevelType w:val="multilevel"/>
    <w:tmpl w:val="FFC0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41466"/>
    <w:multiLevelType w:val="hybridMultilevel"/>
    <w:tmpl w:val="4F1EBCC0"/>
    <w:lvl w:ilvl="0" w:tplc="8E5CF0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3A95"/>
    <w:multiLevelType w:val="multilevel"/>
    <w:tmpl w:val="6FC8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97ADA"/>
    <w:multiLevelType w:val="multilevel"/>
    <w:tmpl w:val="BFFA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C61E0"/>
    <w:multiLevelType w:val="hybridMultilevel"/>
    <w:tmpl w:val="CB7C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47"/>
    <w:rsid w:val="00016C30"/>
    <w:rsid w:val="0004220A"/>
    <w:rsid w:val="000734CC"/>
    <w:rsid w:val="000742A9"/>
    <w:rsid w:val="000B6A63"/>
    <w:rsid w:val="000C2E80"/>
    <w:rsid w:val="000F21E9"/>
    <w:rsid w:val="000F6A63"/>
    <w:rsid w:val="00106342"/>
    <w:rsid w:val="001116A8"/>
    <w:rsid w:val="00111810"/>
    <w:rsid w:val="00161075"/>
    <w:rsid w:val="00192C03"/>
    <w:rsid w:val="001C55D5"/>
    <w:rsid w:val="001D7A71"/>
    <w:rsid w:val="001F1BCE"/>
    <w:rsid w:val="00215D2C"/>
    <w:rsid w:val="002340C9"/>
    <w:rsid w:val="00252014"/>
    <w:rsid w:val="00254CCB"/>
    <w:rsid w:val="00254F57"/>
    <w:rsid w:val="00286DBB"/>
    <w:rsid w:val="0030034B"/>
    <w:rsid w:val="00321451"/>
    <w:rsid w:val="00375EB2"/>
    <w:rsid w:val="003D0C85"/>
    <w:rsid w:val="003D64AD"/>
    <w:rsid w:val="003F45AC"/>
    <w:rsid w:val="004001A9"/>
    <w:rsid w:val="0040450F"/>
    <w:rsid w:val="00406759"/>
    <w:rsid w:val="0043038A"/>
    <w:rsid w:val="00441BDF"/>
    <w:rsid w:val="00464F81"/>
    <w:rsid w:val="004F68F3"/>
    <w:rsid w:val="0053318E"/>
    <w:rsid w:val="00573E73"/>
    <w:rsid w:val="005B5B30"/>
    <w:rsid w:val="005E6264"/>
    <w:rsid w:val="0061353B"/>
    <w:rsid w:val="00621256"/>
    <w:rsid w:val="00623F71"/>
    <w:rsid w:val="006272B4"/>
    <w:rsid w:val="00687C61"/>
    <w:rsid w:val="006A2747"/>
    <w:rsid w:val="006A6504"/>
    <w:rsid w:val="006D37B2"/>
    <w:rsid w:val="006D42F9"/>
    <w:rsid w:val="006F3E6A"/>
    <w:rsid w:val="00733F78"/>
    <w:rsid w:val="00780096"/>
    <w:rsid w:val="007B52EF"/>
    <w:rsid w:val="007D693E"/>
    <w:rsid w:val="007F2177"/>
    <w:rsid w:val="008007D9"/>
    <w:rsid w:val="00806697"/>
    <w:rsid w:val="00830E71"/>
    <w:rsid w:val="00842C30"/>
    <w:rsid w:val="00880D33"/>
    <w:rsid w:val="008869A1"/>
    <w:rsid w:val="008A5F35"/>
    <w:rsid w:val="008D65DD"/>
    <w:rsid w:val="009076AB"/>
    <w:rsid w:val="00930410"/>
    <w:rsid w:val="00957FDA"/>
    <w:rsid w:val="009E7480"/>
    <w:rsid w:val="00A4053A"/>
    <w:rsid w:val="00A5138B"/>
    <w:rsid w:val="00A83BE9"/>
    <w:rsid w:val="00A84328"/>
    <w:rsid w:val="00A92240"/>
    <w:rsid w:val="00AA2CA8"/>
    <w:rsid w:val="00AB5F90"/>
    <w:rsid w:val="00B136D3"/>
    <w:rsid w:val="00B2441B"/>
    <w:rsid w:val="00B33B95"/>
    <w:rsid w:val="00B34920"/>
    <w:rsid w:val="00B3720A"/>
    <w:rsid w:val="00B6396E"/>
    <w:rsid w:val="00B92B82"/>
    <w:rsid w:val="00BA1546"/>
    <w:rsid w:val="00BA1FCA"/>
    <w:rsid w:val="00C16964"/>
    <w:rsid w:val="00C316E1"/>
    <w:rsid w:val="00C712AC"/>
    <w:rsid w:val="00C8084D"/>
    <w:rsid w:val="00C916CE"/>
    <w:rsid w:val="00C94A9C"/>
    <w:rsid w:val="00CB06D2"/>
    <w:rsid w:val="00CC6F7F"/>
    <w:rsid w:val="00CF426B"/>
    <w:rsid w:val="00CF6DB7"/>
    <w:rsid w:val="00D02750"/>
    <w:rsid w:val="00D2012F"/>
    <w:rsid w:val="00D35662"/>
    <w:rsid w:val="00D45815"/>
    <w:rsid w:val="00DA293A"/>
    <w:rsid w:val="00DD119A"/>
    <w:rsid w:val="00DD17A5"/>
    <w:rsid w:val="00DE4AC7"/>
    <w:rsid w:val="00E02498"/>
    <w:rsid w:val="00E21DC3"/>
    <w:rsid w:val="00E81CE1"/>
    <w:rsid w:val="00E824E1"/>
    <w:rsid w:val="00E86859"/>
    <w:rsid w:val="00EC7566"/>
    <w:rsid w:val="00ED0EFC"/>
    <w:rsid w:val="00ED4D38"/>
    <w:rsid w:val="00EF4D98"/>
    <w:rsid w:val="00EF5016"/>
    <w:rsid w:val="00F06782"/>
    <w:rsid w:val="00F23B0A"/>
    <w:rsid w:val="00F428AA"/>
    <w:rsid w:val="00F60062"/>
    <w:rsid w:val="00F93680"/>
    <w:rsid w:val="00F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C66B"/>
  <w15:chartTrackingRefBased/>
  <w15:docId w15:val="{0FA3BAB6-36EC-420F-A4B1-D2F4743A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2F9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623F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93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0410"/>
    <w:rPr>
      <w:color w:val="0000FF"/>
      <w:u w:val="single"/>
    </w:rPr>
  </w:style>
  <w:style w:type="table" w:styleId="a4">
    <w:name w:val="Table Grid"/>
    <w:basedOn w:val="a1"/>
    <w:uiPriority w:val="59"/>
    <w:rsid w:val="00A4053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C6F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3F78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B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3F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23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2</cp:revision>
  <cp:lastPrinted>2025-02-25T11:51:00Z</cp:lastPrinted>
  <dcterms:created xsi:type="dcterms:W3CDTF">2025-10-10T06:30:00Z</dcterms:created>
  <dcterms:modified xsi:type="dcterms:W3CDTF">2025-10-10T06:30:00Z</dcterms:modified>
</cp:coreProperties>
</file>