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B811" w14:textId="2A7020BE" w:rsidR="00B22327" w:rsidRPr="0061116F" w:rsidRDefault="00597031" w:rsidP="00B2232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Judecătoria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Bălţi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884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anunță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concurs</w:t>
      </w:r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vacante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specialist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Secția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generalizare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sistematizare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mon</w:t>
      </w:r>
      <w:r w:rsidR="00F45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torizare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practicii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judiciare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și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relații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cu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publicul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sediul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9736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central</w:t>
      </w:r>
      <w:r w:rsidR="00991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="00991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perioadă</w:t>
      </w:r>
      <w:proofErr w:type="spellEnd"/>
      <w:r w:rsidR="00991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91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determinată</w:t>
      </w:r>
      <w:proofErr w:type="spellEnd"/>
      <w:r w:rsidR="00991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</w:t>
      </w:r>
    </w:p>
    <w:p w14:paraId="32523CF8" w14:textId="77777777" w:rsidR="00597031" w:rsidRPr="0061116F" w:rsidRDefault="00597031" w:rsidP="005970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17F9B2F0" w14:textId="00352AA6" w:rsidR="00597031" w:rsidRPr="0061116F" w:rsidRDefault="00597031" w:rsidP="005970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(termen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limită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bookmarkStart w:id="0" w:name="_Hlk126245059"/>
      <w:r w:rsidR="00EF2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EF2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bookmarkEnd w:id="0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 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152FD47A" w14:textId="2BA675A5" w:rsidR="00597031" w:rsidRPr="0061116F" w:rsidRDefault="00597031" w:rsidP="0016129C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conformitate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Regulamentul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vacante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concurs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aprobat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Hotăr</w:t>
      </w:r>
      <w:r w:rsidR="00991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â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Guvernului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201 din 11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martie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2009,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Judecătoria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anunţă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concurs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vacante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de:</w:t>
      </w:r>
      <w:r w:rsid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specialist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Secția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generalizare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sistematizare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mon</w:t>
      </w:r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torizare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practicii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judiciare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și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relații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sediul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9736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central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</w:t>
      </w:r>
    </w:p>
    <w:p w14:paraId="66F70ACF" w14:textId="4EE4A349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I.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Condiţiile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bază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participare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concurs:</w:t>
      </w:r>
    </w:p>
    <w:p w14:paraId="2E6693C6" w14:textId="7FE286A5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La 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funcţiile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vacante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candida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care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îndeplineşte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următoarele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condiţii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303FCDF9" w14:textId="5939223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deţine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cetăţenia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Moldova;</w:t>
      </w:r>
    </w:p>
    <w:p w14:paraId="1ACDA865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dispune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capacitatea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deplină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exerciţiu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5EC1E37C" w14:textId="29E899BA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nu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împlinit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0A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â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rsta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necesară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obţinerii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dreptului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pensie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limită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0A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â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rstă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4F41001C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este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aptă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din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punct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vedere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al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sănătăţii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0BAE19E0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are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studiile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necesare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prevăzute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respectivă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12368D6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nu are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antecedente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penale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nestinse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679B801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nu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este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privată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dreptul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7694C52B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cunoaşte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limba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stat;</w:t>
      </w:r>
    </w:p>
    <w:p w14:paraId="445CF569" w14:textId="5B5E347C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îndeplineşte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cerinţele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specific</w:t>
      </w:r>
      <w:r w:rsidR="000A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3D3FA179" w14:textId="64C0B2A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161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I. 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Persoanele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interesate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urmează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depună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personal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Dosarul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concurs, care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conţine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1F3E8F2F" w14:textId="77777777" w:rsidR="000A7C78" w:rsidRPr="00033F20" w:rsidRDefault="000A7C78" w:rsidP="000A7C7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formularul de participare;</w:t>
      </w:r>
    </w:p>
    <w:p w14:paraId="3E07C628" w14:textId="77777777" w:rsidR="000A7C78" w:rsidRPr="00033F20" w:rsidRDefault="000A7C78" w:rsidP="000A7C7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copia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buletinului de identitate;</w:t>
      </w:r>
    </w:p>
    <w:p w14:paraId="4B49BC54" w14:textId="77777777" w:rsidR="000A7C78" w:rsidRPr="00033F20" w:rsidRDefault="000A7C78" w:rsidP="000A7C7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copia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diplomei de studii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suplimentul la diplomă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fr-FR" w:eastAsia="ru-RU"/>
        </w:rPr>
        <w:t>1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66CACD83" w14:textId="77777777" w:rsidR="000A7C78" w:rsidRDefault="000A7C78" w:rsidP="000A7C7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copiile certificatelor de absolvire a cursurilor de perfecţionare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profesională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şi/sau de </w:t>
      </w:r>
    </w:p>
    <w:p w14:paraId="0D3B031E" w14:textId="77777777" w:rsidR="000A7C78" w:rsidRPr="00033F20" w:rsidRDefault="000A7C78" w:rsidP="000A7C7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  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specializare;</w:t>
      </w:r>
    </w:p>
    <w:p w14:paraId="318EBFD0" w14:textId="77777777" w:rsidR="000A7C78" w:rsidRPr="00033F20" w:rsidRDefault="000A7C78" w:rsidP="000A7C7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documentele de evidenţă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militară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–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pentru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recruţi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rezervişti;</w:t>
      </w:r>
    </w:p>
    <w:p w14:paraId="4C61597E" w14:textId="77777777" w:rsidR="000A7C78" w:rsidRPr="00033F20" w:rsidRDefault="000A7C78" w:rsidP="000A7C7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cazierul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judiciar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4DB302D3" w14:textId="77777777" w:rsidR="000A7C78" w:rsidRPr="00033F20" w:rsidRDefault="000A7C78" w:rsidP="000A7C7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fr-FR" w:eastAsia="ru-RU"/>
        </w:rPr>
        <w:t xml:space="preserve">-   </w:t>
      </w:r>
      <w:r w:rsidRPr="00033F2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vertAlign w:val="superscript"/>
          <w:lang w:val="fr-FR" w:eastAsia="ru-RU"/>
        </w:rPr>
        <w:t>certificat medical.</w:t>
      </w:r>
    </w:p>
    <w:p w14:paraId="67804080" w14:textId="77777777" w:rsidR="000A7C78" w:rsidRPr="00033F20" w:rsidRDefault="000A7C78" w:rsidP="000A7C7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u-RU"/>
        </w:rPr>
        <w:t> </w:t>
      </w:r>
    </w:p>
    <w:p w14:paraId="381EEA2C" w14:textId="2BFC112F" w:rsidR="00597031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6111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002C148A" w14:textId="77777777" w:rsidR="0097362D" w:rsidRPr="0061116F" w:rsidRDefault="0097362D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150A6956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lastRenderedPageBreak/>
        <w:t>NOTĂ:</w:t>
      </w:r>
    </w:p>
    <w:p w14:paraId="4B77C96E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Copiile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documentelor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prezentate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pot fi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autentificate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notar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sau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se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prezintă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împreună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documentele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originale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verifica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veridicitatea</w:t>
      </w:r>
      <w:proofErr w:type="spellEnd"/>
      <w:r w:rsidR="00F45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lor.</w:t>
      </w:r>
    </w:p>
    <w:p w14:paraId="4D775BD9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770B7A55" w14:textId="6F4D24E4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perscript"/>
          <w:lang w:val="en-US" w:eastAsia="ru-RU"/>
        </w:rPr>
        <w:t>1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Candidaţii care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deţin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studii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eliberate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instituţiile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învăţăm</w:t>
      </w:r>
      <w:r w:rsidR="00973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â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acreditate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ţara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provenienţă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urmează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prezinte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Certificatul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recunoaştere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echivalare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act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eliberat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către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Ministerul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Educaţiei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0E60FB4E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39958C85" w14:textId="505CE235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161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III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Termenul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depunere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documentelor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participare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concurs – </w:t>
      </w:r>
      <w:r w:rsidR="00EF2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EF2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17:00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393C9219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1.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Sarcinile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bază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63BDA35E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                                                                              </w:t>
      </w:r>
    </w:p>
    <w:p w14:paraId="1259142E" w14:textId="77777777" w:rsidR="0097362D" w:rsidRPr="009A6C13" w:rsidRDefault="0097362D" w:rsidP="0097362D">
      <w:pPr>
        <w:tabs>
          <w:tab w:val="left" w:pos="32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1. Asigurarea procesului de sistematizare a dosarelor pe categorii și generalizare a practicii judiciare.</w:t>
      </w:r>
    </w:p>
    <w:p w14:paraId="7E67DA89" w14:textId="77777777" w:rsidR="0097362D" w:rsidRPr="009A6C13" w:rsidRDefault="0097362D" w:rsidP="009736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2. Întocmirea notelor informative privind dosarele parvenite de la instanțele ierarhic superioare;</w:t>
      </w:r>
    </w:p>
    <w:p w14:paraId="18AD70BE" w14:textId="77777777" w:rsidR="0097362D" w:rsidRDefault="0097362D" w:rsidP="0097362D">
      <w:pPr>
        <w:spacing w:before="269" w:after="269"/>
        <w:textAlignment w:val="baseline"/>
        <w:rPr>
          <w:rFonts w:ascii="Times New Roman" w:hAnsi="Times New Roman"/>
          <w:bCs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3. Elaborarea răspunsurilor la scrisori, reclamații, petiții</w:t>
      </w:r>
      <w:r w:rsidRPr="009A6C13">
        <w:rPr>
          <w:rFonts w:ascii="Times New Roman" w:hAnsi="Times New Roman"/>
          <w:bCs/>
          <w:sz w:val="24"/>
          <w:szCs w:val="24"/>
          <w:lang w:val="ro-RO"/>
        </w:rPr>
        <w:t>le abordează subiecte din domeniul său de competenţă.</w:t>
      </w:r>
    </w:p>
    <w:p w14:paraId="40A514D2" w14:textId="48810519" w:rsidR="00597031" w:rsidRPr="0061116F" w:rsidRDefault="00597031" w:rsidP="0097362D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Cerinţele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specifice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:  </w:t>
      </w:r>
    </w:p>
    <w:p w14:paraId="181C8280" w14:textId="77777777" w:rsidR="00597031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studii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superioare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specialitate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2AAB6A6F" w14:textId="77777777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cunoaşterea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legislaţiei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domeniu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0D1EDD20" w14:textId="77777777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cunoaşterea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limbii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stat;</w:t>
      </w:r>
    </w:p>
    <w:p w14:paraId="7415BBF6" w14:textId="77777777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abilităţi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utilizare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computerului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5EC9F73A" w14:textId="77777777" w:rsidR="00F772F5" w:rsidRDefault="00F772F5" w:rsidP="0016129C">
      <w:pPr>
        <w:spacing w:after="12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</w:p>
    <w:p w14:paraId="00D8B412" w14:textId="3473EFF9" w:rsidR="00597031" w:rsidRPr="0061116F" w:rsidRDefault="0016129C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597031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V. </w:t>
      </w:r>
      <w:proofErr w:type="spellStart"/>
      <w:r w:rsidR="00597031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Bibliografia</w:t>
      </w:r>
      <w:proofErr w:type="spellEnd"/>
      <w:r w:rsidR="00597031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597031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concursului</w:t>
      </w:r>
      <w:proofErr w:type="spellEnd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14:paraId="1480D901" w14:textId="77777777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1.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Constituţia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Moldova;</w:t>
      </w:r>
    </w:p>
    <w:p w14:paraId="2E11B343" w14:textId="77777777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specialitate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21283262" w14:textId="165EF7C1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civilă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Moldova</w:t>
      </w:r>
      <w:r w:rsidR="00EF23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din 30.05.2003;</w:t>
      </w:r>
    </w:p>
    <w:p w14:paraId="1E219805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civil al RM;</w:t>
      </w:r>
    </w:p>
    <w:p w14:paraId="09D1B70F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Muncii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                </w:t>
      </w:r>
    </w:p>
    <w:p w14:paraId="4D68799D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Familiei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3C0E5A98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Penal al RM;</w:t>
      </w:r>
    </w:p>
    <w:p w14:paraId="0DB65BE7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penală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27F068DD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contravențional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4CF3A5C0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Executare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3A2A8AD2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514-XIII din 06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iulie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1995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privind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organizarea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judecătorească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0D1C6C7D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190-XIII din 19.07.1994 cu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petiționare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167AB4DB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67B16EFA" w14:textId="77777777" w:rsidR="0097362D" w:rsidRDefault="0097362D" w:rsidP="0059703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</w:p>
    <w:p w14:paraId="73B7DAAD" w14:textId="77777777" w:rsidR="0097362D" w:rsidRDefault="0097362D" w:rsidP="0059703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</w:p>
    <w:p w14:paraId="7C78E6EF" w14:textId="1CFB6755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lastRenderedPageBreak/>
        <w:t> 3.  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</w:t>
      </w:r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specific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serviciului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public:      </w:t>
      </w:r>
    </w:p>
    <w:p w14:paraId="4FD29527" w14:textId="7FB4DB69" w:rsidR="00597031" w:rsidRPr="0016129C" w:rsidRDefault="00597031" w:rsidP="0016129C">
      <w:pPr>
        <w:pStyle w:val="Listparagraf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158-XVI din 04.07.2008 cu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 w:rsidR="0061116F"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statutul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 </w:t>
      </w:r>
    </w:p>
    <w:p w14:paraId="5CB0CAD7" w14:textId="6D641845" w:rsidR="00597031" w:rsidRPr="0016129C" w:rsidRDefault="00597031" w:rsidP="0016129C">
      <w:pPr>
        <w:pStyle w:val="Listparagraf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25-XVI din 22.02.2008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Codul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conduită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</w:t>
      </w:r>
    </w:p>
    <w:p w14:paraId="05627380" w14:textId="1671DF0A" w:rsidR="00597031" w:rsidRPr="0016129C" w:rsidRDefault="00597031" w:rsidP="0016129C">
      <w:pPr>
        <w:pStyle w:val="Listparagraf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16-XVI din 15.02.2008 cu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conflictul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interese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2CF59D5D" w14:textId="310B173F" w:rsidR="00597031" w:rsidRPr="0016129C" w:rsidRDefault="00597031" w:rsidP="0016129C">
      <w:pPr>
        <w:pStyle w:val="Listparagraf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271-XVI din 18.12.2008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verificarea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titularilor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candidaţilor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 w:rsidR="0061116F"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22982740" w14:textId="77777777" w:rsidR="0097362D" w:rsidRDefault="0097362D" w:rsidP="0059703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</w:p>
    <w:p w14:paraId="5B874F53" w14:textId="77777777" w:rsidR="0097362D" w:rsidRDefault="0097362D" w:rsidP="0059703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</w:p>
    <w:p w14:paraId="34BD729B" w14:textId="422689F5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informaţii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suplimentare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62E279F3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Telefon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 </w:t>
      </w:r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0231  60</w:t>
      </w:r>
      <w:r w:rsidR="00B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782</w:t>
      </w:r>
      <w:proofErr w:type="gram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256D50B9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Adresa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poştală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str.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Hotinului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43.</w:t>
      </w:r>
    </w:p>
    <w:p w14:paraId="6DBE7CD5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</w:t>
      </w:r>
    </w:p>
    <w:p w14:paraId="3FC7D6FD" w14:textId="77777777" w:rsidR="00597031" w:rsidRPr="0061116F" w:rsidRDefault="004A3E93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Mușac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Irina</w:t>
      </w:r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Șef</w:t>
      </w:r>
      <w:proofErr w:type="spellEnd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Serviciul</w:t>
      </w:r>
      <w:proofErr w:type="spellEnd"/>
      <w:proofErr w:type="gram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resurse</w:t>
      </w:r>
      <w:proofErr w:type="spellEnd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umane</w:t>
      </w:r>
      <w:proofErr w:type="spellEnd"/>
    </w:p>
    <w:p w14:paraId="708F790E" w14:textId="77777777" w:rsidR="00A345BE" w:rsidRPr="0061116F" w:rsidRDefault="00A345BE" w:rsidP="00597031">
      <w:pPr>
        <w:rPr>
          <w:color w:val="000000" w:themeColor="text1"/>
          <w:lang w:val="en-US"/>
        </w:rPr>
      </w:pPr>
    </w:p>
    <w:sectPr w:rsidR="00A345BE" w:rsidRPr="0061116F" w:rsidSect="00C2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BF4"/>
    <w:multiLevelType w:val="hybridMultilevel"/>
    <w:tmpl w:val="D1BA42DE"/>
    <w:lvl w:ilvl="0" w:tplc="53289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4861"/>
    <w:multiLevelType w:val="hybridMultilevel"/>
    <w:tmpl w:val="D082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30890"/>
    <w:multiLevelType w:val="hybridMultilevel"/>
    <w:tmpl w:val="4420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95C0A"/>
    <w:multiLevelType w:val="hybridMultilevel"/>
    <w:tmpl w:val="8B0E3BDE"/>
    <w:lvl w:ilvl="0" w:tplc="53289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96279">
    <w:abstractNumId w:val="2"/>
  </w:num>
  <w:num w:numId="2" w16cid:durableId="1323659176">
    <w:abstractNumId w:val="1"/>
  </w:num>
  <w:num w:numId="3" w16cid:durableId="1288660942">
    <w:abstractNumId w:val="0"/>
  </w:num>
  <w:num w:numId="4" w16cid:durableId="84960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86"/>
    <w:rsid w:val="00022425"/>
    <w:rsid w:val="00044353"/>
    <w:rsid w:val="0009149D"/>
    <w:rsid w:val="000961A6"/>
    <w:rsid w:val="000A7C78"/>
    <w:rsid w:val="0016129C"/>
    <w:rsid w:val="001979D0"/>
    <w:rsid w:val="001C2B94"/>
    <w:rsid w:val="001F3DFF"/>
    <w:rsid w:val="00201003"/>
    <w:rsid w:val="0020637A"/>
    <w:rsid w:val="003058C7"/>
    <w:rsid w:val="004139F7"/>
    <w:rsid w:val="0044760E"/>
    <w:rsid w:val="004941C1"/>
    <w:rsid w:val="004A3E93"/>
    <w:rsid w:val="00597031"/>
    <w:rsid w:val="0061116F"/>
    <w:rsid w:val="00620836"/>
    <w:rsid w:val="007344BA"/>
    <w:rsid w:val="00762BA6"/>
    <w:rsid w:val="007916D7"/>
    <w:rsid w:val="007A5651"/>
    <w:rsid w:val="007D5986"/>
    <w:rsid w:val="00884D94"/>
    <w:rsid w:val="00890C37"/>
    <w:rsid w:val="0090721C"/>
    <w:rsid w:val="0097362D"/>
    <w:rsid w:val="009919D4"/>
    <w:rsid w:val="009F6906"/>
    <w:rsid w:val="00A15177"/>
    <w:rsid w:val="00A323C2"/>
    <w:rsid w:val="00A345BE"/>
    <w:rsid w:val="00A60BE5"/>
    <w:rsid w:val="00AB0D12"/>
    <w:rsid w:val="00B22327"/>
    <w:rsid w:val="00B576EE"/>
    <w:rsid w:val="00BA40EE"/>
    <w:rsid w:val="00BB7C2B"/>
    <w:rsid w:val="00C267AA"/>
    <w:rsid w:val="00C924F3"/>
    <w:rsid w:val="00CE3698"/>
    <w:rsid w:val="00D47872"/>
    <w:rsid w:val="00E72EA3"/>
    <w:rsid w:val="00EF235E"/>
    <w:rsid w:val="00F454A7"/>
    <w:rsid w:val="00F529C8"/>
    <w:rsid w:val="00F772F5"/>
    <w:rsid w:val="00FB1248"/>
    <w:rsid w:val="00FD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3175"/>
  <w15:docId w15:val="{9DA2E850-2160-402C-960E-2CABE752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4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59F4-214F-4148-A8C7-C7B84E19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USAID</cp:lastModifiedBy>
  <cp:revision>30</cp:revision>
  <dcterms:created xsi:type="dcterms:W3CDTF">2018-11-15T14:06:00Z</dcterms:created>
  <dcterms:modified xsi:type="dcterms:W3CDTF">2023-04-03T13:53:00Z</dcterms:modified>
</cp:coreProperties>
</file>