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0B811" w14:textId="77777777" w:rsidR="00B22327" w:rsidRPr="0061116F" w:rsidRDefault="00597031" w:rsidP="00B22327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Judecătoria</w:t>
      </w:r>
      <w:r w:rsid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Bălţi</w:t>
      </w:r>
      <w:r w:rsid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prelungește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concurs</w:t>
      </w:r>
      <w:r w:rsid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ul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pentru ocuparea funcţiei publice vacante</w:t>
      </w:r>
      <w:r w:rsidR="00B22327"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de specialist </w:t>
      </w:r>
      <w:r w:rsidR="002010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superior</w:t>
      </w:r>
      <w:r w:rsidR="00044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B22327"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Secția generalizare, sistematizare, mon</w:t>
      </w:r>
      <w:r w:rsidR="00F454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="00B22327"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torizare a practicii judiciare și relații cu publicul (sediul </w:t>
      </w:r>
      <w:r w:rsidR="0090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Sîngerei</w:t>
      </w:r>
      <w:r w:rsidR="00B22327"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)</w:t>
      </w:r>
    </w:p>
    <w:p w14:paraId="32523CF8" w14:textId="77777777" w:rsidR="00597031" w:rsidRPr="0061116F" w:rsidRDefault="00597031" w:rsidP="0059703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14:paraId="17F9B2F0" w14:textId="73D4C41F" w:rsidR="00597031" w:rsidRPr="0061116F" w:rsidRDefault="00597031" w:rsidP="0059703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(termen limită</w:t>
      </w:r>
      <w:r w:rsidR="00B22327"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="002C53F6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28.06</w:t>
      </w:r>
      <w:bookmarkStart w:id="0" w:name="_GoBack"/>
      <w:bookmarkEnd w:id="0"/>
      <w:r w:rsidR="005E5FFA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.2024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) 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6152678B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315B2ED7" w14:textId="626A4ED4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I.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În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conformitate cu Regulamentul cu privire la ocuparea funcţiei publice vacante prin concurs aprobat prin Hotăr</w:t>
      </w:r>
      <w:r w:rsidR="00D6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â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rea Guvernului nr. 201 din 11 martie 2009, Judecătoria Bălţi</w:t>
      </w:r>
      <w:r w:rsidR="00D637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(sediul Central) anunţă concurs pentru ocuparea funcţiei publice vacante de:</w:t>
      </w:r>
    </w:p>
    <w:p w14:paraId="1220C4CD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0E2AA605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specialist </w:t>
      </w:r>
      <w:r w:rsidR="0090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superior</w:t>
      </w:r>
      <w:r w:rsidR="000443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Secția generalizare, sistematizare, mon</w:t>
      </w:r>
      <w:r w:rsid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torizare a practicii judiciare și relații cu publicul (sediul </w:t>
      </w:r>
      <w:r w:rsidR="0090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Sîngerei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)</w:t>
      </w:r>
    </w:p>
    <w:p w14:paraId="152FD47A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66F70ACF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II. Condiţiile de bază pentru participare la concurs:</w:t>
      </w:r>
    </w:p>
    <w:p w14:paraId="2E6693C6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La  funcţiile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publice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vacante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poate candida persoana care îndeplineşte următoarele condiţii: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303FCDF9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deţine  cetăţenia Republicii Moldova;</w:t>
      </w:r>
    </w:p>
    <w:p w14:paraId="1ACDA865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dispune de capacitatea deplină de exerciţiu;</w:t>
      </w:r>
    </w:p>
    <w:p w14:paraId="5EC1E37C" w14:textId="2F836311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nu a împlinit v</w:t>
      </w:r>
      <w:r w:rsidR="001F0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â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rsta necesară obţinerii dreptului la pensie pentru limită de v</w:t>
      </w:r>
      <w:r w:rsidR="001F0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â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rstă;</w:t>
      </w:r>
    </w:p>
    <w:p w14:paraId="4F41001C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este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aptă din punct de vedere al sănătăţii;</w:t>
      </w:r>
    </w:p>
    <w:p w14:paraId="0BAE19E0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are studiile necesare prevăzute pentru funcţia publică respectivă;</w:t>
      </w:r>
    </w:p>
    <w:p w14:paraId="312368D6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nu are antecedente penale nestinse;</w:t>
      </w:r>
    </w:p>
    <w:p w14:paraId="3679B801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nu este privată de dreptul de a ocupa funcţii publice;</w:t>
      </w:r>
    </w:p>
    <w:p w14:paraId="7694C52B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  cunoaşte limba de stat;</w:t>
      </w:r>
    </w:p>
    <w:p w14:paraId="445CF569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   îndeplineşte cerinţele 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specific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pentru ocuparea funcţiei.</w:t>
      </w:r>
    </w:p>
    <w:p w14:paraId="213CA354" w14:textId="77777777" w:rsidR="00A128D8" w:rsidRDefault="00597031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III.  </w:t>
      </w:r>
      <w:r w:rsidR="00A128D8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Persoanele interesate urmează să depună personal /prin poştă /prin e-mail dosarul de concurs, care conţine:</w:t>
      </w:r>
    </w:p>
    <w:p w14:paraId="2E5289C3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a) formularul de participare, specificat în anexa la prezentul Regulament;</w:t>
      </w:r>
    </w:p>
    <w:p w14:paraId="2F7BC9D2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b) copia buletinului de identitate;</w:t>
      </w:r>
    </w:p>
    <w:p w14:paraId="3AFA37CF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c) copiile diplomelor de studii şi ale certificatelor de absolvire a cursurilor de perfecţionare profesională şi/sau de specializare;</w:t>
      </w:r>
    </w:p>
    <w:p w14:paraId="2C3BD4B8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d) documente ce atestă experienţa profesională (copia carnetului de muncă, certificate privind activitatea profesională desfăşurată după data de 1 ianuarie 2019 sau alte documente confirmative);</w:t>
      </w:r>
    </w:p>
    <w:p w14:paraId="0E5C6C7D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lastRenderedPageBreak/>
        <w:t>e) certificatul medical – dacă în fişa postului pentru funcţia respectivă, sînt stabilite cerinţe speciale de sănătate;</w:t>
      </w:r>
    </w:p>
    <w:p w14:paraId="0ABAC27E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f) cazierul judiciar;</w:t>
      </w:r>
    </w:p>
    <w:p w14:paraId="39C40F66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g) documentele care atestă prestarea voluntariatului – în cazul în care candidatul consideră necesar.</w:t>
      </w:r>
    </w:p>
    <w:p w14:paraId="318F9BAA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NOTĂ:</w:t>
      </w:r>
    </w:p>
    <w:p w14:paraId="6D5399E7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Copiile documentelor prezentate pot fi autentificate de notar sau se prezintă împreună cu documentele originale pentru a verifica veridicitatea lor.</w:t>
      </w:r>
    </w:p>
    <w:p w14:paraId="3B442842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FR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fr-FR" w:eastAsia="ru-RU"/>
        </w:rPr>
        <w:t>Candidaţii care deţin acte de studii eliberate de instituţiile de învăţământ acreditate în  ţara de provenienţă urmează să prezinte Certificatul de recunoaştere şi echivalare, act eliberat de către Ministerul Educaţiei.</w:t>
      </w: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</w:p>
    <w:p w14:paraId="40C930D6" w14:textId="77777777" w:rsidR="00A128D8" w:rsidRDefault="00A128D8" w:rsidP="00A128D8">
      <w:p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IV. Termenul de depunere a documentelor pentru participare la concurs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ru-RU"/>
        </w:rPr>
        <w:t>30.08.2023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ru-RU"/>
        </w:rPr>
        <w:t>, ora 16:00</w:t>
      </w:r>
    </w:p>
    <w:p w14:paraId="393C9219" w14:textId="016358D0" w:rsidR="00597031" w:rsidRPr="0061116F" w:rsidRDefault="00597031" w:rsidP="00A128D8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1. Sarcinile de bază ale funcţiei publice:</w:t>
      </w:r>
    </w:p>
    <w:p w14:paraId="63BDA35E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                                                                              </w:t>
      </w:r>
    </w:p>
    <w:p w14:paraId="7D3148A0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Înfăptuirea activității privind sistematizarea legislației și generalizarea practicii judiciare;</w:t>
      </w:r>
    </w:p>
    <w:p w14:paraId="66BC2F83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Informarea judecătorilor despre actele normative nou apărute sau modificate și Jurisprudența    Curții Europene a Drepturilor Omului;</w:t>
      </w:r>
    </w:p>
    <w:p w14:paraId="5C77AB80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-Acordarea suportului judecătorilor în cadrul înfăptuirii justiției prin prezentarea actelor normative necesare;</w:t>
      </w:r>
    </w:p>
    <w:p w14:paraId="75FB3174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Gestionarea bibliotecii instanței.</w:t>
      </w:r>
    </w:p>
    <w:p w14:paraId="40A514D2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2. Cerinţele specifice pentru ocuparea funcţiei publice:  </w:t>
      </w:r>
    </w:p>
    <w:p w14:paraId="181C8280" w14:textId="77777777" w:rsidR="00597031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- studii superioare de specialitate;</w:t>
      </w:r>
    </w:p>
    <w:p w14:paraId="18C7238C" w14:textId="77777777" w:rsidR="00044353" w:rsidRPr="0061116F" w:rsidRDefault="00044353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- experiență profesională – </w:t>
      </w:r>
      <w:r w:rsidR="009072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6 luni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;</w:t>
      </w:r>
    </w:p>
    <w:p w14:paraId="2AAB6A6F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cunoaşterea legislaţiei în domeniu;</w:t>
      </w:r>
    </w:p>
    <w:p w14:paraId="0D1EDD20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cunoaşterea limbii de stat;</w:t>
      </w:r>
    </w:p>
    <w:p w14:paraId="7415BBF6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 abilităţi de utilizare a computerului.</w:t>
      </w:r>
    </w:p>
    <w:p w14:paraId="00D8B412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V. Bibliografia concursului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:</w:t>
      </w:r>
    </w:p>
    <w:p w14:paraId="1480D901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1. Constituţia Republicii Moldova;</w:t>
      </w:r>
    </w:p>
    <w:p w14:paraId="2E11B343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2. Acte legislative specific domeniului de specialitate:</w:t>
      </w:r>
    </w:p>
    <w:p w14:paraId="7816E3A5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p w14:paraId="21283262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de procedură civilă al Republicii Moldovadin 30.05.2003;</w:t>
      </w:r>
    </w:p>
    <w:p w14:paraId="1E219805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civil al RM;</w:t>
      </w:r>
    </w:p>
    <w:p w14:paraId="09D1B70F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- Codul Muncii al RM;                </w:t>
      </w:r>
    </w:p>
    <w:p w14:paraId="4D68799D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Familiei al RM;</w:t>
      </w:r>
    </w:p>
    <w:p w14:paraId="3C0E5A98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Penal al RM;</w:t>
      </w:r>
    </w:p>
    <w:p w14:paraId="0DB65BE7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lastRenderedPageBreak/>
        <w:t>- Codul de procedură penală al RM;</w:t>
      </w:r>
    </w:p>
    <w:p w14:paraId="27F068DD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contravențional al RM;</w:t>
      </w:r>
    </w:p>
    <w:p w14:paraId="4CF3A5C0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Codul de Executare al RM;</w:t>
      </w:r>
    </w:p>
    <w:p w14:paraId="3A2A8AD2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Legea nr. 514-XIII din 06 iulie 1995 privind organizarea judecătorească;</w:t>
      </w:r>
    </w:p>
    <w:p w14:paraId="0D1C6C7D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- Legea nr. 190-XIII din 19.07.1994 cu privire la petiționare;</w:t>
      </w:r>
    </w:p>
    <w:p w14:paraId="167AB4DB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 </w:t>
      </w:r>
    </w:p>
    <w:p w14:paraId="7C78E6EF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 3.  Acte legislative </w:t>
      </w:r>
      <w:r w:rsid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specific 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domeniului</w:t>
      </w:r>
      <w:r w:rsid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 xml:space="preserve">serviciului public:      </w:t>
      </w:r>
    </w:p>
    <w:p w14:paraId="45405390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 w:eastAsia="ru-RU"/>
        </w:rPr>
        <w:t> </w:t>
      </w:r>
    </w:p>
    <w:p w14:paraId="4FD29527" w14:textId="77777777" w:rsidR="00597031" w:rsidRPr="0061116F" w:rsidRDefault="00597031" w:rsidP="00597031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 nr. 158-XVI din 04.07.2008 cu privire la funcţia publică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şi statutul funcţionarului public; </w:t>
      </w:r>
    </w:p>
    <w:p w14:paraId="5CB0CAD7" w14:textId="77777777" w:rsidR="00597031" w:rsidRPr="0061116F" w:rsidRDefault="00597031" w:rsidP="00597031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 nr. 25-XVI din 22.02.2008 privind Codul de conduită a funcţionarului public;</w:t>
      </w:r>
    </w:p>
    <w:p w14:paraId="05627380" w14:textId="77777777" w:rsidR="00597031" w:rsidRPr="0061116F" w:rsidRDefault="00597031" w:rsidP="00597031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 nr. 16-XVI din 15.02.2008 cu privire la conflictul de interese;</w:t>
      </w:r>
    </w:p>
    <w:p w14:paraId="65A2C489" w14:textId="55823E40" w:rsidR="00597031" w:rsidRPr="0061116F" w:rsidRDefault="00597031" w:rsidP="00CF58EE">
      <w:pPr>
        <w:spacing w:before="100" w:beforeAutospacing="1" w:after="100" w:afterAutospacing="1"/>
        <w:ind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-</w:t>
      </w:r>
      <w:r w:rsidRPr="0061116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n-US" w:eastAsia="ru-RU"/>
        </w:rPr>
        <w:t xml:space="preserve">         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Legea nr. 271-XVI din 18.12.2008 privind verificarea titularilor şi a candidaţilor la funcţii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publice;</w:t>
      </w:r>
    </w:p>
    <w:p w14:paraId="305AAE1D" w14:textId="77777777" w:rsidR="00597031" w:rsidRPr="0061116F" w:rsidRDefault="00597031" w:rsidP="00597031">
      <w:pPr>
        <w:spacing w:before="100" w:beforeAutospacing="1" w:after="100" w:afterAutospacing="1"/>
        <w:ind w:left="-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</w:p>
    <w:p w14:paraId="21D6490E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5. Alte acte legislative în domeniul.</w:t>
      </w:r>
    </w:p>
    <w:p w14:paraId="34BD729B" w14:textId="77777777" w:rsidR="00597031" w:rsidRPr="0061116F" w:rsidRDefault="00597031" w:rsidP="00597031">
      <w:pPr>
        <w:spacing w:after="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61116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n-US" w:eastAsia="ru-RU"/>
        </w:rPr>
        <w:t>Pentru informaţii suplimentare:</w:t>
      </w:r>
    </w:p>
    <w:p w14:paraId="62E279F3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Telefon de contact: 0231  60</w:t>
      </w:r>
      <w:r w:rsidR="00BA4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782</w:t>
      </w: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.</w:t>
      </w:r>
    </w:p>
    <w:p w14:paraId="256D50B9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Adresa poştală: mun. Bălţi, str. Hotinului 43.</w:t>
      </w:r>
    </w:p>
    <w:p w14:paraId="6DBE7CD5" w14:textId="77777777" w:rsidR="00597031" w:rsidRPr="0061116F" w:rsidRDefault="00597031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Persoana de contact:</w:t>
      </w:r>
    </w:p>
    <w:p w14:paraId="3FC7D6FD" w14:textId="77777777" w:rsidR="00597031" w:rsidRPr="0061116F" w:rsidRDefault="004A3E93" w:rsidP="00597031">
      <w:pPr>
        <w:spacing w:before="269" w:after="26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Mușac Irina</w:t>
      </w:r>
      <w:r w:rsidR="00597031"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, Șef  Serviciul</w:t>
      </w:r>
      <w:r w:rsid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r w:rsidR="00597031" w:rsidRPr="006111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resurse umane</w:t>
      </w:r>
    </w:p>
    <w:p w14:paraId="708F790E" w14:textId="77777777" w:rsidR="00A345BE" w:rsidRPr="0061116F" w:rsidRDefault="00A345BE" w:rsidP="00597031">
      <w:pPr>
        <w:rPr>
          <w:color w:val="000000" w:themeColor="text1"/>
          <w:lang w:val="en-US"/>
        </w:rPr>
      </w:pPr>
    </w:p>
    <w:sectPr w:rsidR="00A345BE" w:rsidRPr="0061116F" w:rsidSect="00C2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30890"/>
    <w:multiLevelType w:val="hybridMultilevel"/>
    <w:tmpl w:val="442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5986"/>
    <w:rsid w:val="00044353"/>
    <w:rsid w:val="001F02C4"/>
    <w:rsid w:val="001F3DFF"/>
    <w:rsid w:val="00201003"/>
    <w:rsid w:val="0020637A"/>
    <w:rsid w:val="00285960"/>
    <w:rsid w:val="002C53F6"/>
    <w:rsid w:val="002E4D22"/>
    <w:rsid w:val="004139F7"/>
    <w:rsid w:val="004941C1"/>
    <w:rsid w:val="004A3E93"/>
    <w:rsid w:val="004B2C72"/>
    <w:rsid w:val="00597031"/>
    <w:rsid w:val="005E5FFA"/>
    <w:rsid w:val="0061116F"/>
    <w:rsid w:val="00685208"/>
    <w:rsid w:val="007344BA"/>
    <w:rsid w:val="00762BA6"/>
    <w:rsid w:val="007916D7"/>
    <w:rsid w:val="007A5651"/>
    <w:rsid w:val="007D5986"/>
    <w:rsid w:val="008161BC"/>
    <w:rsid w:val="00890C37"/>
    <w:rsid w:val="0090721C"/>
    <w:rsid w:val="009F6906"/>
    <w:rsid w:val="00A128D8"/>
    <w:rsid w:val="00A15177"/>
    <w:rsid w:val="00A345BE"/>
    <w:rsid w:val="00A60BE5"/>
    <w:rsid w:val="00B22327"/>
    <w:rsid w:val="00BA40EE"/>
    <w:rsid w:val="00BB7C2B"/>
    <w:rsid w:val="00C267AA"/>
    <w:rsid w:val="00CE3698"/>
    <w:rsid w:val="00CF58EE"/>
    <w:rsid w:val="00D63790"/>
    <w:rsid w:val="00D74D99"/>
    <w:rsid w:val="00DD521F"/>
    <w:rsid w:val="00F454A7"/>
    <w:rsid w:val="00F529C8"/>
    <w:rsid w:val="00FB1248"/>
    <w:rsid w:val="00FD05DF"/>
    <w:rsid w:val="00FD1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3175"/>
  <w15:docId w15:val="{9DA2E850-2160-402C-960E-2CABE752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42D5-F2F5-4C63-8B64-69E2CAE8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</cp:lastModifiedBy>
  <cp:revision>33</cp:revision>
  <dcterms:created xsi:type="dcterms:W3CDTF">2018-11-15T14:06:00Z</dcterms:created>
  <dcterms:modified xsi:type="dcterms:W3CDTF">2024-06-03T11:39:00Z</dcterms:modified>
</cp:coreProperties>
</file>